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48EC4" w14:textId="281C87F6" w:rsidR="004F62D0" w:rsidRDefault="00F7673E" w:rsidP="004F62D0">
      <w:pPr>
        <w:pStyle w:val="Hovedoverskrift"/>
        <w:jc w:val="center"/>
      </w:pPr>
      <w:r w:rsidRPr="00B531B5">
        <w:t>databehandleravtale</w:t>
      </w:r>
    </w:p>
    <w:p w14:paraId="16D6905B" w14:textId="53C359BD" w:rsidR="00880B6A" w:rsidRPr="00B87BF7" w:rsidRDefault="00880B6A" w:rsidP="00880B6A">
      <w:pPr>
        <w:pStyle w:val="Avsnittsnummerering"/>
        <w:numPr>
          <w:ilvl w:val="0"/>
          <w:numId w:val="0"/>
        </w:numPr>
        <w:ind w:left="794" w:hanging="794"/>
        <w:jc w:val="center"/>
        <w:rPr>
          <w:i/>
          <w:iCs/>
        </w:rPr>
      </w:pPr>
      <w:r w:rsidRPr="00B87BF7">
        <w:rPr>
          <w:i/>
          <w:iCs/>
        </w:rPr>
        <w:t xml:space="preserve">Denne databehandleravtalen («Databehandleravtalen») består av to likeverdige og nødvendige deler. Databehandleravtalen består av to deler. Del I angir standardbestemmelser for behandlingen av personopplysninger og del II angir instrukser for, og utfyllende beskrivelse av behandlingen av personopplysninger </w:t>
      </w:r>
      <w:r w:rsidR="003C4369" w:rsidRPr="00B87BF7">
        <w:rPr>
          <w:i/>
          <w:iCs/>
        </w:rPr>
        <w:t>under Databehandleravtalen</w:t>
      </w:r>
      <w:r w:rsidRPr="00B87BF7">
        <w:rPr>
          <w:i/>
          <w:iCs/>
        </w:rPr>
        <w:t>.</w:t>
      </w:r>
    </w:p>
    <w:p w14:paraId="6998C22B" w14:textId="3BB91806" w:rsidR="00B81116" w:rsidRDefault="00B81116" w:rsidP="00B81116"/>
    <w:p w14:paraId="46DB5F71" w14:textId="7D89E306" w:rsidR="00B81116" w:rsidRPr="00B81116" w:rsidRDefault="00B81116" w:rsidP="00B81116">
      <w:pPr>
        <w:jc w:val="center"/>
      </w:pPr>
      <w:r>
        <w:t>DEL I</w:t>
      </w:r>
    </w:p>
    <w:p w14:paraId="27C69E16" w14:textId="6CE74C29" w:rsidR="004F62D0" w:rsidRPr="00B531B5" w:rsidRDefault="004854AE" w:rsidP="004F62D0">
      <w:r>
        <w:t>D</w:t>
      </w:r>
      <w:r w:rsidR="00F7673E" w:rsidRPr="00B531B5">
        <w:t xml:space="preserve">atabehandleravtalen </w:t>
      </w:r>
      <w:r w:rsidR="002B150B">
        <w:t xml:space="preserve">regulerer behandling av personopplysninger </w:t>
      </w:r>
      <w:r w:rsidR="004328D7">
        <w:t xml:space="preserve">tilknyttet </w:t>
      </w:r>
      <w:r w:rsidR="004328D7" w:rsidRPr="00B531B5">
        <w:t>[</w:t>
      </w:r>
      <w:r w:rsidR="00F7673E" w:rsidRPr="00E6782F">
        <w:rPr>
          <w:highlight w:val="yellow"/>
        </w:rPr>
        <w:t>hovedavtalens navn</w:t>
      </w:r>
      <w:r w:rsidR="00AB3CFE" w:rsidRPr="00E6782F">
        <w:rPr>
          <w:highlight w:val="yellow"/>
        </w:rPr>
        <w:t>]</w:t>
      </w:r>
      <w:r w:rsidR="00D24721">
        <w:t xml:space="preserve"> ("</w:t>
      </w:r>
      <w:r w:rsidR="00D24721" w:rsidRPr="008051DC">
        <w:rPr>
          <w:b/>
        </w:rPr>
        <w:t>Hovedavtalen</w:t>
      </w:r>
      <w:r w:rsidR="00D24721">
        <w:t>")</w:t>
      </w:r>
      <w:r w:rsidR="00F7673E" w:rsidRPr="00B531B5">
        <w:t xml:space="preserve">, datert </w:t>
      </w:r>
      <w:r w:rsidR="00CC2828" w:rsidRPr="00E6782F">
        <w:rPr>
          <w:highlight w:val="yellow"/>
        </w:rPr>
        <w:t>[</w:t>
      </w:r>
      <w:r w:rsidR="00F7673E" w:rsidRPr="00E6782F">
        <w:rPr>
          <w:highlight w:val="yellow"/>
        </w:rPr>
        <w:t>dato</w:t>
      </w:r>
      <w:r w:rsidR="00CC2828" w:rsidRPr="00E6782F">
        <w:rPr>
          <w:highlight w:val="yellow"/>
        </w:rPr>
        <w:t>]</w:t>
      </w:r>
      <w:r w:rsidR="00F7673E" w:rsidRPr="00E6782F">
        <w:t>,</w:t>
      </w:r>
      <w:r w:rsidR="00F7673E" w:rsidRPr="00B531B5">
        <w:t xml:space="preserve"> og er inngått mellom:</w:t>
      </w:r>
    </w:p>
    <w:p w14:paraId="09AB701D" w14:textId="77777777" w:rsidR="004F62D0" w:rsidRPr="00B531B5" w:rsidRDefault="004F62D0" w:rsidP="004F62D0"/>
    <w:p w14:paraId="10F8ABE8" w14:textId="237749F0" w:rsidR="004F62D0" w:rsidRPr="00B531B5" w:rsidRDefault="00CC2828" w:rsidP="004F62D0">
      <w:pPr>
        <w:pStyle w:val="Avsnittsnummerering"/>
      </w:pPr>
      <w:r w:rsidRPr="00E6782F">
        <w:rPr>
          <w:highlight w:val="yellow"/>
        </w:rPr>
        <w:t>[</w:t>
      </w:r>
      <w:r w:rsidR="00EE1BB1">
        <w:rPr>
          <w:highlight w:val="yellow"/>
        </w:rPr>
        <w:t>Leverandør</w:t>
      </w:r>
      <w:r w:rsidR="00B87BF7">
        <w:rPr>
          <w:highlight w:val="yellow"/>
        </w:rPr>
        <w:t>, adresse og</w:t>
      </w:r>
      <w:r w:rsidR="00F7673E" w:rsidRPr="00E6782F">
        <w:rPr>
          <w:highlight w:val="yellow"/>
        </w:rPr>
        <w:t xml:space="preserve"> organisasjonsnummer</w:t>
      </w:r>
      <w:r w:rsidRPr="00E6782F">
        <w:rPr>
          <w:highlight w:val="yellow"/>
        </w:rPr>
        <w:t>]</w:t>
      </w:r>
      <w:r w:rsidR="00F7673E" w:rsidRPr="00B531B5">
        <w:t xml:space="preserve"> ("</w:t>
      </w:r>
      <w:r w:rsidR="00F7673E" w:rsidRPr="00B531B5">
        <w:rPr>
          <w:b/>
        </w:rPr>
        <w:t>Databehandler</w:t>
      </w:r>
      <w:r w:rsidR="00F7673E" w:rsidRPr="00B531B5">
        <w:t xml:space="preserve">"); og </w:t>
      </w:r>
    </w:p>
    <w:p w14:paraId="2EE78C91" w14:textId="5CA49FE3" w:rsidR="004F62D0" w:rsidRDefault="00553A49" w:rsidP="00DE7555">
      <w:pPr>
        <w:pStyle w:val="Avsnittsnummerering"/>
      </w:pPr>
      <w:r w:rsidRPr="00E6782F">
        <w:rPr>
          <w:highlight w:val="yellow"/>
        </w:rPr>
        <w:t>[</w:t>
      </w:r>
      <w:r>
        <w:rPr>
          <w:highlight w:val="yellow"/>
        </w:rPr>
        <w:t>Oppdragsgiver</w:t>
      </w:r>
      <w:r w:rsidRPr="00E6782F">
        <w:rPr>
          <w:highlight w:val="yellow"/>
        </w:rPr>
        <w:t>]</w:t>
      </w:r>
      <w:r w:rsidRPr="00B531B5">
        <w:t xml:space="preserve"> </w:t>
      </w:r>
      <w:r w:rsidR="00F7673E" w:rsidRPr="00B531B5">
        <w:t>("</w:t>
      </w:r>
      <w:r w:rsidR="00F7673E" w:rsidRPr="00B531B5">
        <w:rPr>
          <w:b/>
        </w:rPr>
        <w:t>Behandlingsansvarlig</w:t>
      </w:r>
      <w:r w:rsidR="00F7673E" w:rsidRPr="00B531B5">
        <w:t xml:space="preserve">"). </w:t>
      </w:r>
    </w:p>
    <w:p w14:paraId="040873BE" w14:textId="77777777" w:rsidR="004F62D0" w:rsidRPr="00B531B5" w:rsidRDefault="00F7673E" w:rsidP="004F62D0">
      <w:pPr>
        <w:pStyle w:val="Overskrift1"/>
      </w:pPr>
      <w:r w:rsidRPr="00B531B5">
        <w:t>Bakgrunn og formål</w:t>
      </w:r>
    </w:p>
    <w:p w14:paraId="20626084" w14:textId="7F12B05E" w:rsidR="00844BA4" w:rsidRDefault="007D1B10" w:rsidP="00844BA4">
      <w:pPr>
        <w:pStyle w:val="Listealfastor1"/>
      </w:pPr>
      <w:r>
        <w:t>D</w:t>
      </w:r>
      <w:r w:rsidR="00D8077B">
        <w:t xml:space="preserve">atabehandleravtalen er inngått som følge av at </w:t>
      </w:r>
      <w:r w:rsidR="00F7673E" w:rsidRPr="00B531B5">
        <w:t>Databehandler behandler Personopplysninger på vegne av Behandlingsansvarlig</w:t>
      </w:r>
      <w:r w:rsidR="006473A4">
        <w:t xml:space="preserve"> </w:t>
      </w:r>
      <w:r w:rsidR="00B87BF7">
        <w:t xml:space="preserve">for å oppfylle Hovedavtalen. </w:t>
      </w:r>
    </w:p>
    <w:p w14:paraId="4DBCECCC" w14:textId="1947251F" w:rsidR="00844BA4" w:rsidRDefault="00F7673E" w:rsidP="00844BA4">
      <w:pPr>
        <w:pStyle w:val="Listealfastor1"/>
      </w:pPr>
      <w:r w:rsidRPr="00B531B5">
        <w:t xml:space="preserve">Databehandler skal behandle Personopplysninger kun i henhold til de angitte og avtalte spesifiserte formål </w:t>
      </w:r>
      <w:r w:rsidR="00C55248">
        <w:t xml:space="preserve">og dokumenterte instrukser </w:t>
      </w:r>
      <w:r w:rsidR="008E183B">
        <w:t>angitt i</w:t>
      </w:r>
      <w:r w:rsidR="008E183B" w:rsidRPr="00B531B5">
        <w:t xml:space="preserve"> </w:t>
      </w:r>
      <w:r w:rsidR="007D1B10">
        <w:t>D</w:t>
      </w:r>
      <w:r w:rsidR="00F20D70">
        <w:t>atabehandleravtalen.</w:t>
      </w:r>
    </w:p>
    <w:p w14:paraId="7CDC06E5" w14:textId="05A70FF7" w:rsidR="004F62D0" w:rsidRDefault="007B1DF3" w:rsidP="00844BA4">
      <w:pPr>
        <w:pStyle w:val="Listealfastor1"/>
      </w:pPr>
      <w:r>
        <w:t>Databehandleravtale</w:t>
      </w:r>
      <w:r w:rsidR="00514A7C">
        <w:t>n</w:t>
      </w:r>
      <w:r>
        <w:t xml:space="preserve"> er inngått og utformet for å sikre etterlevelse av </w:t>
      </w:r>
      <w:r w:rsidR="00863147">
        <w:t>l</w:t>
      </w:r>
      <w:r>
        <w:t>ov om behandling av personopplysninger (personopplysningsloven</w:t>
      </w:r>
      <w:r w:rsidR="0064495E">
        <w:t>),</w:t>
      </w:r>
      <w:r w:rsidR="00F7673E" w:rsidRPr="00B531B5">
        <w:t xml:space="preserve"> og EU-forordning 2016/679,</w:t>
      </w:r>
      <w:r>
        <w:t xml:space="preserve"> </w:t>
      </w:r>
      <w:r w:rsidR="00174403">
        <w:t xml:space="preserve">med tilhørende </w:t>
      </w:r>
      <w:r w:rsidR="00F7673E" w:rsidRPr="00B531B5">
        <w:t xml:space="preserve">krav til reguleringen av forholdet mellom Databehandler og Behandlingsansvarlig, og til de sikkerhetsmessige og organisatoriske tiltakene som må </w:t>
      </w:r>
      <w:proofErr w:type="gramStart"/>
      <w:r w:rsidR="00F7673E" w:rsidRPr="00B531B5">
        <w:t>implementeres</w:t>
      </w:r>
      <w:proofErr w:type="gramEnd"/>
      <w:r w:rsidR="00F7673E" w:rsidRPr="00B531B5">
        <w:t xml:space="preserve"> for å sørge for lovlig og sikker Behandling av Personopplysninger. Databehandleravtalen er derfor inngått for å sikre at Personopplysninger kun behandles i henhold til</w:t>
      </w:r>
      <w:r w:rsidR="00863147">
        <w:t xml:space="preserve"> enhver tid </w:t>
      </w:r>
      <w:r w:rsidR="00F7673E" w:rsidRPr="00B531B5">
        <w:t>gjeldende lover og regler, og kun etter instruks fra Behandlingsansvarlig.</w:t>
      </w:r>
    </w:p>
    <w:p w14:paraId="4D251DD6" w14:textId="494E0756" w:rsidR="003F1900" w:rsidRDefault="005C58C1" w:rsidP="003F1900">
      <w:pPr>
        <w:pStyle w:val="Listealfastor1"/>
      </w:pPr>
      <w:r>
        <w:t xml:space="preserve">Databehandleravtalen </w:t>
      </w:r>
      <w:r w:rsidR="005345A3">
        <w:t xml:space="preserve">er å anse som gyldig når den er </w:t>
      </w:r>
      <w:r w:rsidR="00100219">
        <w:t>signert</w:t>
      </w:r>
      <w:r w:rsidR="005345A3">
        <w:t xml:space="preserve"> av begge </w:t>
      </w:r>
      <w:r w:rsidR="002F7802">
        <w:t>P</w:t>
      </w:r>
      <w:r w:rsidR="005345A3">
        <w:t xml:space="preserve">arter og både </w:t>
      </w:r>
      <w:r w:rsidR="00DE7555">
        <w:t>D</w:t>
      </w:r>
      <w:r w:rsidR="005345A3">
        <w:t>el</w:t>
      </w:r>
      <w:r w:rsidR="00C96205">
        <w:t xml:space="preserve"> I</w:t>
      </w:r>
      <w:r w:rsidR="005345A3">
        <w:t xml:space="preserve"> og </w:t>
      </w:r>
      <w:r w:rsidR="00DE7555">
        <w:t>D</w:t>
      </w:r>
      <w:r w:rsidR="005345A3">
        <w:t xml:space="preserve">el </w:t>
      </w:r>
      <w:r w:rsidR="00C96205">
        <w:t>II</w:t>
      </w:r>
      <w:r w:rsidR="005345A3">
        <w:t xml:space="preserve"> er utfylt med </w:t>
      </w:r>
      <w:r w:rsidR="004A4B19">
        <w:t xml:space="preserve">påkrevet </w:t>
      </w:r>
      <w:r w:rsidR="005345A3">
        <w:t>informasjon</w:t>
      </w:r>
      <w:r w:rsidR="00454001">
        <w:t xml:space="preserve"> i henhold til GDPR art. 28</w:t>
      </w:r>
      <w:r w:rsidR="005345A3">
        <w:t>, herunder utfyllende beskrivelse av behandlingens art, formål, omfang</w:t>
      </w:r>
      <w:r w:rsidR="006C41B6">
        <w:t xml:space="preserve">, </w:t>
      </w:r>
      <w:r w:rsidR="005345A3">
        <w:t>de registrerte det behandles personopplysninger om,</w:t>
      </w:r>
      <w:r w:rsidR="006C41B6">
        <w:t xml:space="preserve"> </w:t>
      </w:r>
      <w:r w:rsidR="003F1900">
        <w:t>U</w:t>
      </w:r>
      <w:r w:rsidR="006C41B6">
        <w:t>nderdatabehandlere og eventuell annen tilleggsinformasjon</w:t>
      </w:r>
      <w:r w:rsidR="00454001">
        <w:t>.</w:t>
      </w:r>
    </w:p>
    <w:p w14:paraId="137BFA0A" w14:textId="1E7D36D6" w:rsidR="004E73B0" w:rsidRPr="00B531B5" w:rsidRDefault="007D1B10" w:rsidP="004F62D0">
      <w:pPr>
        <w:pStyle w:val="Listealfastor1"/>
      </w:pPr>
      <w:r>
        <w:t>D</w:t>
      </w:r>
      <w:r w:rsidR="004E73B0">
        <w:t xml:space="preserve">atabehandleravtalen fritar ikke Databehandler fra plikter som Databehandler er pålagt etter personvernforordningen eller annen lovgivning. </w:t>
      </w:r>
    </w:p>
    <w:p w14:paraId="20017355" w14:textId="77777777" w:rsidR="004F62D0" w:rsidRPr="00B531B5" w:rsidRDefault="00F7673E" w:rsidP="004F62D0">
      <w:pPr>
        <w:pStyle w:val="Overskrift1"/>
      </w:pPr>
      <w:r w:rsidRPr="00B531B5">
        <w:t>Definisjoner</w:t>
      </w:r>
    </w:p>
    <w:p w14:paraId="507C4276" w14:textId="6DAFDAAB" w:rsidR="00744590" w:rsidRPr="00744590" w:rsidRDefault="00251694" w:rsidP="004F62D0">
      <w:pPr>
        <w:rPr>
          <w:bCs/>
        </w:rPr>
      </w:pPr>
      <w:r>
        <w:rPr>
          <w:bCs/>
        </w:rPr>
        <w:t>D</w:t>
      </w:r>
      <w:r w:rsidR="00744590">
        <w:rPr>
          <w:bCs/>
        </w:rPr>
        <w:t>atabehandleravtale</w:t>
      </w:r>
      <w:r>
        <w:rPr>
          <w:bCs/>
        </w:rPr>
        <w:t>n</w:t>
      </w:r>
      <w:r w:rsidR="00744590">
        <w:rPr>
          <w:bCs/>
        </w:rPr>
        <w:t xml:space="preserve"> bruke</w:t>
      </w:r>
      <w:r>
        <w:rPr>
          <w:bCs/>
        </w:rPr>
        <w:t>r</w:t>
      </w:r>
      <w:r w:rsidR="00744590">
        <w:rPr>
          <w:bCs/>
        </w:rPr>
        <w:t xml:space="preserve"> flere </w:t>
      </w:r>
      <w:r w:rsidR="008A1748">
        <w:rPr>
          <w:bCs/>
        </w:rPr>
        <w:t xml:space="preserve">gjentagende </w:t>
      </w:r>
      <w:r w:rsidR="00744590">
        <w:rPr>
          <w:bCs/>
        </w:rPr>
        <w:t>begreper</w:t>
      </w:r>
      <w:r>
        <w:rPr>
          <w:bCs/>
        </w:rPr>
        <w:t>, og i</w:t>
      </w:r>
      <w:r w:rsidR="00744590">
        <w:rPr>
          <w:bCs/>
        </w:rPr>
        <w:t xml:space="preserve"> alle sammenhenger skal begrepene ha den betydning som angitt </w:t>
      </w:r>
      <w:r>
        <w:rPr>
          <w:bCs/>
        </w:rPr>
        <w:t xml:space="preserve">nedenfor: </w:t>
      </w:r>
    </w:p>
    <w:p w14:paraId="33B74015" w14:textId="77777777" w:rsidR="00744590" w:rsidRDefault="00744590" w:rsidP="004F62D0">
      <w:pPr>
        <w:rPr>
          <w:b/>
        </w:rPr>
      </w:pPr>
    </w:p>
    <w:p w14:paraId="1B7C172F" w14:textId="01B925F8" w:rsidR="00A85423" w:rsidRPr="00A85423" w:rsidRDefault="00F7673E" w:rsidP="004F62D0">
      <w:pPr>
        <w:rPr>
          <w:color w:val="333333"/>
        </w:rPr>
      </w:pPr>
      <w:r w:rsidRPr="00B531B5">
        <w:rPr>
          <w:b/>
        </w:rPr>
        <w:t xml:space="preserve">Gjeldende personvernlovgivning: </w:t>
      </w:r>
      <w:r w:rsidR="00C87C13" w:rsidRPr="00B531B5">
        <w:t xml:space="preserve">Personopplysningsloven </w:t>
      </w:r>
      <w:r w:rsidR="00C87C13" w:rsidRPr="00B531B5">
        <w:rPr>
          <w:color w:val="333333"/>
        </w:rPr>
        <w:t xml:space="preserve">(LOV-2018-06-15-38) med forskrift, som gjennomfører personvernforordningen, </w:t>
      </w:r>
      <w:r w:rsidR="00786F10">
        <w:rPr>
          <w:color w:val="333333"/>
        </w:rPr>
        <w:t xml:space="preserve">EUs personvernforordning 2016/679 (GDPR) </w:t>
      </w:r>
      <w:r w:rsidR="00C87C13" w:rsidRPr="00B531B5">
        <w:rPr>
          <w:color w:val="333333"/>
        </w:rPr>
        <w:t>samt andre norske lover innenfor virkeområdet.</w:t>
      </w:r>
    </w:p>
    <w:p w14:paraId="3D274B85" w14:textId="77777777" w:rsidR="004F62D0" w:rsidRPr="00B531B5" w:rsidRDefault="004F62D0" w:rsidP="004F62D0">
      <w:pPr>
        <w:rPr>
          <w:b/>
        </w:rPr>
      </w:pPr>
    </w:p>
    <w:p w14:paraId="278903DC" w14:textId="517C39B2" w:rsidR="004F62D0" w:rsidRPr="00B531B5" w:rsidRDefault="00F7673E" w:rsidP="004F62D0">
      <w:r w:rsidRPr="00B531B5">
        <w:rPr>
          <w:b/>
        </w:rPr>
        <w:t xml:space="preserve">GDPR: </w:t>
      </w:r>
      <w:r w:rsidRPr="00B531B5">
        <w:t xml:space="preserve">EUs personvernforordning 2016/679. </w:t>
      </w:r>
    </w:p>
    <w:p w14:paraId="4E65E0E5" w14:textId="77777777" w:rsidR="004F62D0" w:rsidRPr="00B531B5" w:rsidRDefault="004F62D0" w:rsidP="004F62D0"/>
    <w:p w14:paraId="1E6F3A1F" w14:textId="53753178" w:rsidR="004F62D0" w:rsidRPr="00B531B5" w:rsidRDefault="00F7673E" w:rsidP="004F62D0">
      <w:r w:rsidRPr="00B531B5">
        <w:rPr>
          <w:b/>
        </w:rPr>
        <w:lastRenderedPageBreak/>
        <w:t>Personopplysning</w:t>
      </w:r>
      <w:r w:rsidRPr="00B531B5">
        <w:t xml:space="preserve"> betyr enhver opplysning </w:t>
      </w:r>
      <w:r w:rsidR="000A400A">
        <w:t xml:space="preserve">som direkte eller indirekte kan identifisere </w:t>
      </w:r>
      <w:r w:rsidRPr="00B531B5">
        <w:t>en levende fysisk person, jfr. GDPR</w:t>
      </w:r>
      <w:r w:rsidRPr="00B531B5">
        <w:rPr>
          <w:b/>
        </w:rPr>
        <w:t xml:space="preserve"> </w:t>
      </w:r>
      <w:r w:rsidRPr="00B531B5">
        <w:t>artikkel 4 (1). Merk at dette kan omfatte visse typer metadata og logger.</w:t>
      </w:r>
    </w:p>
    <w:p w14:paraId="2C157527" w14:textId="77777777" w:rsidR="004F62D0" w:rsidRPr="00B531B5" w:rsidRDefault="004F62D0" w:rsidP="004F62D0"/>
    <w:p w14:paraId="4E3C345B" w14:textId="153BBC1F" w:rsidR="004F62D0" w:rsidRPr="00CD1BAA" w:rsidRDefault="00F7673E" w:rsidP="004F62D0">
      <w:r w:rsidRPr="00B531B5">
        <w:rPr>
          <w:b/>
        </w:rPr>
        <w:t>Registrert</w:t>
      </w:r>
      <w:r w:rsidR="00AD5495">
        <w:rPr>
          <w:b/>
        </w:rPr>
        <w:t xml:space="preserve"> </w:t>
      </w:r>
      <w:r w:rsidRPr="00B531B5">
        <w:t>betyr en</w:t>
      </w:r>
      <w:r w:rsidR="00CD1BAA">
        <w:t xml:space="preserve"> </w:t>
      </w:r>
      <w:r w:rsidRPr="00B531B5">
        <w:t xml:space="preserve">levende fysisk person som </w:t>
      </w:r>
      <w:r w:rsidR="00E75219">
        <w:t>direkte eller indirekte kan identifiseres gjennom opplysninger</w:t>
      </w:r>
      <w:r w:rsidR="007450D7">
        <w:t xml:space="preserve"> </w:t>
      </w:r>
      <w:r w:rsidR="00E75219">
        <w:t xml:space="preserve">som </w:t>
      </w:r>
      <w:r w:rsidRPr="00B531B5">
        <w:t xml:space="preserve">Behandlingsansvarlig </w:t>
      </w:r>
      <w:r w:rsidR="007450D7">
        <w:t xml:space="preserve">for sitt formål </w:t>
      </w:r>
      <w:r w:rsidRPr="00B531B5">
        <w:t xml:space="preserve">har </w:t>
      </w:r>
      <w:r w:rsidR="007450D7">
        <w:t>samlet inn og behandler, og dermed har ansvar for</w:t>
      </w:r>
      <w:r w:rsidRPr="00B531B5">
        <w:t xml:space="preserve">, jfr. GDPR artikkel 4 (1). </w:t>
      </w:r>
      <w:r w:rsidR="00CD1BAA">
        <w:t xml:space="preserve">I flertall omtalt som </w:t>
      </w:r>
      <w:r w:rsidR="00CD1BAA">
        <w:rPr>
          <w:b/>
          <w:bCs/>
        </w:rPr>
        <w:t xml:space="preserve">Registrerte. </w:t>
      </w:r>
    </w:p>
    <w:p w14:paraId="76B16311" w14:textId="77777777" w:rsidR="004F62D0" w:rsidRPr="00B531B5" w:rsidRDefault="00F7673E" w:rsidP="004F62D0">
      <w:r w:rsidRPr="00B531B5">
        <w:t xml:space="preserve"> </w:t>
      </w:r>
    </w:p>
    <w:p w14:paraId="0E32857B" w14:textId="77777777" w:rsidR="004F62D0" w:rsidRPr="00B531B5" w:rsidRDefault="00F7673E" w:rsidP="004F62D0">
      <w:r w:rsidRPr="00B531B5">
        <w:rPr>
          <w:b/>
        </w:rPr>
        <w:t>Behandling</w:t>
      </w:r>
      <w:r w:rsidRPr="00B531B5">
        <w:t xml:space="preserve"> av Personopplysninger betyr enhver operasjon eller rekke av operasjoner som gjøres med Personopplysninger, jfr. GDPR artikkel 4 (2).</w:t>
      </w:r>
    </w:p>
    <w:p w14:paraId="43376E5D" w14:textId="77777777" w:rsidR="004F62D0" w:rsidRPr="00B531B5" w:rsidRDefault="004F62D0" w:rsidP="004F62D0"/>
    <w:p w14:paraId="4091C5D8" w14:textId="77777777" w:rsidR="004F62D0" w:rsidRPr="00B531B5" w:rsidRDefault="00F7673E" w:rsidP="004F62D0">
      <w:r w:rsidRPr="00B531B5">
        <w:rPr>
          <w:b/>
        </w:rPr>
        <w:t>Behandlingsansvarlig</w:t>
      </w:r>
      <w:r w:rsidRPr="00B531B5">
        <w:t xml:space="preserve"> betyr den som alene eller sammen med andre bestemmer formålet med Behandlingen av Personopplysninger og hvilke midler som skal benyttes, jfr. GDPR artikkel 4 (7).</w:t>
      </w:r>
    </w:p>
    <w:p w14:paraId="335FC410" w14:textId="77777777" w:rsidR="004F62D0" w:rsidRPr="00B531B5" w:rsidRDefault="004F62D0" w:rsidP="004F62D0"/>
    <w:p w14:paraId="7BF1766C" w14:textId="2FACB586" w:rsidR="004F62D0" w:rsidRDefault="00F7673E" w:rsidP="004F62D0">
      <w:r w:rsidRPr="00B531B5">
        <w:rPr>
          <w:b/>
        </w:rPr>
        <w:t>Databehandler</w:t>
      </w:r>
      <w:r w:rsidRPr="00B531B5">
        <w:t xml:space="preserve"> betyr den juridiske enheten som Behandler Personopplysninger på vegne av den Behandlingsansvarlige, jfr. GDPR 4 (8).</w:t>
      </w:r>
    </w:p>
    <w:p w14:paraId="106D7D87" w14:textId="5524049B" w:rsidR="00574CB7" w:rsidRDefault="00574CB7" w:rsidP="004F62D0"/>
    <w:p w14:paraId="240C6F7D" w14:textId="394CE21F" w:rsidR="00ED50F2" w:rsidRPr="00ED50F2" w:rsidRDefault="00574CB7" w:rsidP="004F62D0">
      <w:r>
        <w:rPr>
          <w:b/>
          <w:bCs/>
        </w:rPr>
        <w:t xml:space="preserve">Partene, </w:t>
      </w:r>
      <w:r>
        <w:t xml:space="preserve">brukes for å omtale Behandlingsansvarlig og Databehandler samlet. </w:t>
      </w:r>
      <w:r w:rsidR="0067114A">
        <w:t xml:space="preserve">I entall omtalt som </w:t>
      </w:r>
      <w:r w:rsidR="0067114A">
        <w:rPr>
          <w:b/>
          <w:bCs/>
        </w:rPr>
        <w:t>Part</w:t>
      </w:r>
      <w:r w:rsidR="00ED50F2">
        <w:t>.</w:t>
      </w:r>
    </w:p>
    <w:p w14:paraId="7958FA8D" w14:textId="77777777" w:rsidR="004F62D0" w:rsidRPr="00B531B5" w:rsidRDefault="004F62D0" w:rsidP="004F62D0"/>
    <w:p w14:paraId="6590F406" w14:textId="7B90396A" w:rsidR="004F62D0" w:rsidRPr="00B531B5" w:rsidRDefault="00F7673E" w:rsidP="004F62D0">
      <w:pPr>
        <w:rPr>
          <w:b/>
        </w:rPr>
      </w:pPr>
      <w:r w:rsidRPr="00B531B5">
        <w:rPr>
          <w:b/>
        </w:rPr>
        <w:t xml:space="preserve">Underdatabehandler: </w:t>
      </w:r>
      <w:r w:rsidRPr="00B531B5">
        <w:t>En annen databehandler engasjert av Databehandleren</w:t>
      </w:r>
      <w:r w:rsidRPr="00B531B5">
        <w:rPr>
          <w:b/>
        </w:rPr>
        <w:t>.</w:t>
      </w:r>
    </w:p>
    <w:p w14:paraId="66F7A27F" w14:textId="4521E03E" w:rsidR="009C50AE" w:rsidRPr="00B531B5" w:rsidRDefault="009C50AE" w:rsidP="004F62D0">
      <w:pPr>
        <w:rPr>
          <w:b/>
        </w:rPr>
      </w:pPr>
    </w:p>
    <w:p w14:paraId="23BEE93F" w14:textId="5E180537" w:rsidR="009C50AE" w:rsidRPr="00B531B5" w:rsidRDefault="009C50AE" w:rsidP="009C50AE">
      <w:r w:rsidRPr="00B531B5">
        <w:rPr>
          <w:b/>
        </w:rPr>
        <w:t>Brudd på personopplysningssikkerheten:</w:t>
      </w:r>
      <w:r w:rsidRPr="00B531B5">
        <w:t xml:space="preserve"> ethvert brudd på sikkerheten som fører til utilsiktet eller ulovlig tilintetgjøring, tap, endring, ulovlig spredning av eller tilgang til Personopplysninger som er overført, lagret eller på annen måte behandlet</w:t>
      </w:r>
      <w:r w:rsidR="00582C54" w:rsidRPr="00B531B5">
        <w:t>.</w:t>
      </w:r>
    </w:p>
    <w:p w14:paraId="5A8CFDA6" w14:textId="77777777" w:rsidR="00582C54" w:rsidRPr="00B531B5" w:rsidRDefault="00582C54" w:rsidP="009C50AE"/>
    <w:p w14:paraId="49E45574" w14:textId="77777777" w:rsidR="004F62D0" w:rsidRPr="00B531B5" w:rsidRDefault="00F7673E" w:rsidP="004F62D0">
      <w:r w:rsidRPr="00B531B5">
        <w:rPr>
          <w:b/>
        </w:rPr>
        <w:t>Tredjeland</w:t>
      </w:r>
      <w:r w:rsidRPr="00B531B5">
        <w:t xml:space="preserve"> betyr land utenfor EU/EØS som EU-kommisjonen ikke har fastslått at sikrer et tilstrekkelig beskyttelsesnivå for Behandling av Personopplysninger.</w:t>
      </w:r>
    </w:p>
    <w:p w14:paraId="57AF103E" w14:textId="77777777" w:rsidR="004F62D0" w:rsidRPr="00B531B5" w:rsidRDefault="004F62D0" w:rsidP="004F62D0"/>
    <w:p w14:paraId="720EF0D7" w14:textId="2839E8C2" w:rsidR="004F62D0" w:rsidRPr="00B531B5" w:rsidRDefault="00F7673E" w:rsidP="004F62D0">
      <w:proofErr w:type="gramStart"/>
      <w:r w:rsidRPr="00B531B5">
        <w:t>For øvrig</w:t>
      </w:r>
      <w:proofErr w:type="gramEnd"/>
      <w:r w:rsidRPr="00B531B5">
        <w:t xml:space="preserve"> skal ord og uttrykk ha samme mening som </w:t>
      </w:r>
      <w:r w:rsidR="00B87BF7">
        <w:t xml:space="preserve">definert </w:t>
      </w:r>
      <w:r w:rsidRPr="00B531B5">
        <w:t>i GDPR</w:t>
      </w:r>
      <w:r w:rsidR="00B87BF7">
        <w:t xml:space="preserve"> artikkel 4</w:t>
      </w:r>
      <w:r w:rsidRPr="00B531B5">
        <w:t xml:space="preserve">. </w:t>
      </w:r>
    </w:p>
    <w:p w14:paraId="0FC569E6" w14:textId="77777777" w:rsidR="00DF1502" w:rsidRPr="00B531B5" w:rsidRDefault="00DF1502" w:rsidP="004F62D0"/>
    <w:p w14:paraId="5170A21B" w14:textId="7188BEA4" w:rsidR="004F62D0" w:rsidRPr="00B531B5" w:rsidRDefault="00F7673E" w:rsidP="004F62D0">
      <w:pPr>
        <w:pStyle w:val="Overskrift1"/>
      </w:pPr>
      <w:r w:rsidRPr="00B531B5">
        <w:t>Beskrivelse av behandlingen</w:t>
      </w:r>
    </w:p>
    <w:p w14:paraId="6BBA192B" w14:textId="18693CD9" w:rsidR="004F62D0" w:rsidRPr="00B531B5" w:rsidRDefault="00F7673E" w:rsidP="004F62D0">
      <w:pPr>
        <w:jc w:val="left"/>
      </w:pPr>
      <w:r w:rsidRPr="00B531B5">
        <w:t>Databehandler leverer [</w:t>
      </w:r>
      <w:r w:rsidRPr="00B91018">
        <w:rPr>
          <w:color w:val="auto"/>
          <w:highlight w:val="yellow"/>
        </w:rPr>
        <w:t>sett inn</w:t>
      </w:r>
      <w:r w:rsidR="00B87BF7">
        <w:rPr>
          <w:color w:val="auto"/>
          <w:highlight w:val="yellow"/>
        </w:rPr>
        <w:t>/beskriv</w:t>
      </w:r>
      <w:r w:rsidRPr="00B91018">
        <w:rPr>
          <w:color w:val="auto"/>
          <w:highlight w:val="yellow"/>
        </w:rPr>
        <w:t xml:space="preserve"> hva som er leveranser etter Hovedavtalen</w:t>
      </w:r>
      <w:r w:rsidRPr="00B531B5">
        <w:t xml:space="preserve">], og vil behandle Personopplysninger på vegne av Behandlingsansvarlige i den forbindelse. Databehandleravtalen gjelder alle Personopplysninger som Databehandleren har mottatt, er gitt tilgang til eller har </w:t>
      </w:r>
      <w:proofErr w:type="gramStart"/>
      <w:r w:rsidRPr="00B531B5">
        <w:t>generert</w:t>
      </w:r>
      <w:proofErr w:type="gramEnd"/>
      <w:r w:rsidRPr="00B531B5">
        <w:t xml:space="preserve"> </w:t>
      </w:r>
      <w:r w:rsidR="00F51B7C">
        <w:t xml:space="preserve">på vegne av Behandlingsansvarlig </w:t>
      </w:r>
      <w:r w:rsidRPr="00B531B5">
        <w:t xml:space="preserve">i forbindelse med Hovedavtalen.  </w:t>
      </w:r>
    </w:p>
    <w:p w14:paraId="5D6482B3" w14:textId="77777777" w:rsidR="004F62D0" w:rsidRPr="00B531B5" w:rsidRDefault="004F62D0" w:rsidP="004F62D0">
      <w:pPr>
        <w:jc w:val="left"/>
      </w:pPr>
    </w:p>
    <w:p w14:paraId="73F7056F" w14:textId="7E549E72" w:rsidR="004F62D0" w:rsidRPr="00B531B5" w:rsidRDefault="00F7673E" w:rsidP="004F62D0">
      <w:r w:rsidRPr="00B531B5">
        <w:t xml:space="preserve">Nærmere beskrivelse av Behandlingen følger av </w:t>
      </w:r>
      <w:r w:rsidR="00333D5A">
        <w:rPr>
          <w:u w:val="single"/>
        </w:rPr>
        <w:t xml:space="preserve">Del </w:t>
      </w:r>
      <w:r w:rsidR="00C96205">
        <w:rPr>
          <w:u w:val="single"/>
        </w:rPr>
        <w:t>II</w:t>
      </w:r>
      <w:r w:rsidRPr="00B531B5">
        <w:t xml:space="preserve">. Databehandleren skal behandle Personopplysningene utelukkende for de formål og innenfor det omfang som er angitt i </w:t>
      </w:r>
      <w:r w:rsidR="00333D5A">
        <w:rPr>
          <w:u w:val="single"/>
        </w:rPr>
        <w:t xml:space="preserve">Del </w:t>
      </w:r>
      <w:r w:rsidR="00C96205">
        <w:rPr>
          <w:u w:val="single"/>
        </w:rPr>
        <w:t>II</w:t>
      </w:r>
      <w:r w:rsidRPr="00B531B5">
        <w:t xml:space="preserve"> og </w:t>
      </w:r>
      <w:proofErr w:type="gramStart"/>
      <w:r w:rsidRPr="00B531B5">
        <w:t>for øvrig</w:t>
      </w:r>
      <w:proofErr w:type="gramEnd"/>
      <w:r w:rsidRPr="00B531B5">
        <w:t xml:space="preserve"> i samsvar med den Behandlingsansvarliges dokumenterte instrukser.  </w:t>
      </w:r>
    </w:p>
    <w:p w14:paraId="19E2053B" w14:textId="77777777" w:rsidR="00DF1502" w:rsidRPr="00B531B5" w:rsidRDefault="00DF1502" w:rsidP="004F62D0"/>
    <w:p w14:paraId="1DB7934C" w14:textId="7A9EE701" w:rsidR="004F62D0" w:rsidRPr="00B531B5" w:rsidRDefault="00F7673E" w:rsidP="004F62D0">
      <w:pPr>
        <w:pStyle w:val="Overskrift1"/>
      </w:pPr>
      <w:r w:rsidRPr="00B531B5">
        <w:t xml:space="preserve">Behandlingsansvarliges </w:t>
      </w:r>
      <w:r w:rsidR="000A1FF1" w:rsidRPr="00B531B5">
        <w:t>FOR</w:t>
      </w:r>
      <w:r w:rsidRPr="00B531B5">
        <w:t>plikte</w:t>
      </w:r>
      <w:r w:rsidR="00AE3B8E" w:rsidRPr="00B531B5">
        <w:t>lser</w:t>
      </w:r>
    </w:p>
    <w:p w14:paraId="04C2CF2A" w14:textId="7D6B4AA6" w:rsidR="006D363E" w:rsidRDefault="00F7673E" w:rsidP="004F62D0">
      <w:r w:rsidRPr="00B531B5">
        <w:t xml:space="preserve">Behandlingsansvarlig </w:t>
      </w:r>
      <w:r w:rsidR="005C2D02">
        <w:t xml:space="preserve">er ansvarlig for å sikre at </w:t>
      </w:r>
      <w:r w:rsidR="00DE7555">
        <w:t>B</w:t>
      </w:r>
      <w:r w:rsidR="005C2D02">
        <w:t>ehandling</w:t>
      </w:r>
      <w:r w:rsidR="00AD5495">
        <w:t>en</w:t>
      </w:r>
      <w:r w:rsidR="005C2D02">
        <w:t xml:space="preserve"> av </w:t>
      </w:r>
      <w:r w:rsidR="00AD5495">
        <w:t>P</w:t>
      </w:r>
      <w:r w:rsidR="005C2D02">
        <w:t xml:space="preserve">ersonopplysninger </w:t>
      </w:r>
      <w:r w:rsidR="00333D5A">
        <w:t xml:space="preserve">ikke går utover </w:t>
      </w:r>
      <w:r w:rsidR="00BB4E99">
        <w:t xml:space="preserve">de konkrete formål for </w:t>
      </w:r>
      <w:r w:rsidR="00DE7555">
        <w:t>B</w:t>
      </w:r>
      <w:r w:rsidR="00BB4E99">
        <w:t>ehandlingen</w:t>
      </w:r>
      <w:r w:rsidR="00E329B9">
        <w:t xml:space="preserve">, </w:t>
      </w:r>
      <w:r w:rsidR="009446C5">
        <w:t xml:space="preserve">og er </w:t>
      </w:r>
      <w:r w:rsidR="00E329B9">
        <w:t xml:space="preserve">i tråd </w:t>
      </w:r>
      <w:r w:rsidR="005C2D02">
        <w:t xml:space="preserve">med </w:t>
      </w:r>
      <w:r w:rsidR="009446C5">
        <w:t>Gjeldende personvernlovgivning</w:t>
      </w:r>
      <w:r w:rsidR="00E329B9">
        <w:t>. Behandlingsansvarlig er ansvarlig for å</w:t>
      </w:r>
      <w:r w:rsidR="00DF1502" w:rsidRPr="00B531B5">
        <w:t xml:space="preserve"> etterleve de plikter </w:t>
      </w:r>
      <w:r w:rsidR="00240D6E" w:rsidRPr="00B531B5">
        <w:t>som gjelder for B</w:t>
      </w:r>
      <w:r w:rsidR="00DF1502" w:rsidRPr="00B531B5">
        <w:t>ehandlingsansvarlig</w:t>
      </w:r>
      <w:r w:rsidR="00240D6E" w:rsidRPr="00B531B5">
        <w:t xml:space="preserve"> under Gjeldende personvernlovgivning, herunder </w:t>
      </w:r>
      <w:r w:rsidR="00613BA3">
        <w:t xml:space="preserve">spesielt </w:t>
      </w:r>
      <w:r w:rsidR="00304292">
        <w:t xml:space="preserve">Behandlingsansvarlig sine konkrete plikter </w:t>
      </w:r>
      <w:r w:rsidR="00DE7555">
        <w:t xml:space="preserve">angitt i </w:t>
      </w:r>
      <w:r w:rsidR="00304292">
        <w:t xml:space="preserve">GDPR. Behandlingsansvarlig skal </w:t>
      </w:r>
      <w:r w:rsidR="00DE7555">
        <w:t xml:space="preserve">også </w:t>
      </w:r>
      <w:r w:rsidR="00304292">
        <w:t>sørge</w:t>
      </w:r>
      <w:r w:rsidR="00613BA3">
        <w:t xml:space="preserve"> </w:t>
      </w:r>
      <w:r w:rsidR="00240D6E" w:rsidRPr="00B531B5">
        <w:t>for at det foreligger et gyldig behandlingsgrunnlag for Behandlingen av Personopplysningene under Databehandleravtalen</w:t>
      </w:r>
      <w:r w:rsidR="00304292">
        <w:t>.</w:t>
      </w:r>
    </w:p>
    <w:p w14:paraId="1AE3D3E2" w14:textId="737F6DF3" w:rsidR="001A10D5" w:rsidRDefault="001A10D5" w:rsidP="004F62D0"/>
    <w:p w14:paraId="7AA9FD08" w14:textId="71683002" w:rsidR="001A10D5" w:rsidRPr="00B531B5" w:rsidRDefault="001A10D5" w:rsidP="004F62D0">
      <w:r>
        <w:t>Den Behandlingsansvarlig</w:t>
      </w:r>
      <w:r w:rsidR="00A76E59">
        <w:t xml:space="preserve">es instrukser til Databehandler fremgår av </w:t>
      </w:r>
      <w:r w:rsidR="00102C8F">
        <w:t>D</w:t>
      </w:r>
      <w:r w:rsidR="00A76E59">
        <w:t>atabehandleravtalen</w:t>
      </w:r>
      <w:r w:rsidR="0067114A">
        <w:t xml:space="preserve"> Del </w:t>
      </w:r>
      <w:r w:rsidR="00DE7555">
        <w:t>II</w:t>
      </w:r>
      <w:r w:rsidR="00A76E59">
        <w:t xml:space="preserve"> og Hovedavtalen</w:t>
      </w:r>
      <w:r w:rsidR="00102C8F">
        <w:t xml:space="preserve">. </w:t>
      </w:r>
    </w:p>
    <w:p w14:paraId="427F76FF" w14:textId="77777777" w:rsidR="006D363E" w:rsidRPr="00B531B5" w:rsidRDefault="006D363E" w:rsidP="004F62D0"/>
    <w:p w14:paraId="6F899B10" w14:textId="77777777" w:rsidR="004F62D0" w:rsidRPr="00B531B5" w:rsidRDefault="00F7673E" w:rsidP="004F62D0">
      <w:pPr>
        <w:pStyle w:val="Overskrift1"/>
      </w:pPr>
      <w:r w:rsidRPr="00B531B5">
        <w:t>Databehandlers forpliktelser</w:t>
      </w:r>
    </w:p>
    <w:p w14:paraId="0D0EB41F" w14:textId="77777777" w:rsidR="004F62D0" w:rsidRPr="00B531B5" w:rsidRDefault="00F7673E" w:rsidP="004F62D0">
      <w:pPr>
        <w:pStyle w:val="Overskrift2"/>
      </w:pPr>
      <w:r w:rsidRPr="00B531B5">
        <w:t>Grunnleggende forpliktelser</w:t>
      </w:r>
    </w:p>
    <w:p w14:paraId="0820C4AF" w14:textId="4FB5416C" w:rsidR="004F62D0" w:rsidRPr="00B531B5" w:rsidRDefault="00224A40" w:rsidP="004F62D0">
      <w:r w:rsidRPr="00B531B5">
        <w:t xml:space="preserve">Databehandler skal etterleve de plikter som gjelder for Databehandler under Gjeldende personvernlovgivning. </w:t>
      </w:r>
      <w:r w:rsidR="00F7673E" w:rsidRPr="00B531B5">
        <w:t xml:space="preserve">Databehandler skal </w:t>
      </w:r>
      <w:r w:rsidR="00F63633" w:rsidRPr="00B531B5">
        <w:t xml:space="preserve">kun </w:t>
      </w:r>
      <w:r w:rsidR="00F7673E" w:rsidRPr="00B531B5">
        <w:t xml:space="preserve">behandle Personopplysninger på, og i samsvar med, </w:t>
      </w:r>
      <w:r w:rsidR="00886A59">
        <w:t xml:space="preserve">skriftlige </w:t>
      </w:r>
      <w:r w:rsidR="00F7673E" w:rsidRPr="00B531B5">
        <w:t>instruks</w:t>
      </w:r>
      <w:r w:rsidR="00886A59">
        <w:t>er</w:t>
      </w:r>
      <w:r w:rsidR="00F7673E" w:rsidRPr="00B531B5">
        <w:t xml:space="preserve"> fra Behandlingsansvarlig.  </w:t>
      </w:r>
    </w:p>
    <w:p w14:paraId="6C26229F" w14:textId="77777777" w:rsidR="004F62D0" w:rsidRPr="00B531B5" w:rsidRDefault="004F62D0" w:rsidP="004F62D0"/>
    <w:p w14:paraId="4D8FE417" w14:textId="4CBFE460" w:rsidR="00A350CF" w:rsidRDefault="00022442" w:rsidP="004F62D0">
      <w:r w:rsidRPr="00B531B5">
        <w:t xml:space="preserve">Databehandler skal ikke uten forutgående skriftlig avtale eller skriftlig instruks fra Behandlingsansvarlig behandle Personopplysninger </w:t>
      </w:r>
      <w:r w:rsidR="00F53B38">
        <w:t xml:space="preserve">på vegne av </w:t>
      </w:r>
      <w:r w:rsidR="007407D1">
        <w:t xml:space="preserve">Behandlingsansvarlig, </w:t>
      </w:r>
      <w:r w:rsidRPr="00B531B5">
        <w:t xml:space="preserve">utover det som er nødvendig for de formålene som er spesifisert i </w:t>
      </w:r>
      <w:r w:rsidR="00F7673E" w:rsidRPr="00B531B5">
        <w:t xml:space="preserve">Databehandleravtalen. </w:t>
      </w:r>
    </w:p>
    <w:p w14:paraId="5EB573AC" w14:textId="77777777" w:rsidR="00A350CF" w:rsidRDefault="00A350CF" w:rsidP="004F62D0"/>
    <w:p w14:paraId="0E0B1EAF" w14:textId="4F6F1135" w:rsidR="004F62D0" w:rsidRPr="00B531B5" w:rsidRDefault="00C77D06" w:rsidP="004F62D0">
      <w:r>
        <w:t xml:space="preserve">Databehandler skal ikke behandle </w:t>
      </w:r>
      <w:r w:rsidR="00AD5495">
        <w:t>P</w:t>
      </w:r>
      <w:r>
        <w:t xml:space="preserve">ersonopplysninger fra Behandlingsansvarlig til egne formål. </w:t>
      </w:r>
      <w:r w:rsidR="00F7673E" w:rsidRPr="00495837">
        <w:t xml:space="preserve">Dersom Databehandler </w:t>
      </w:r>
      <w:r w:rsidR="00DF2AAE">
        <w:t xml:space="preserve">ønsker å behandle </w:t>
      </w:r>
      <w:r w:rsidR="00F7673E" w:rsidRPr="00495837">
        <w:t>Personopplysninge</w:t>
      </w:r>
      <w:r w:rsidR="000C3297">
        <w:t>r</w:t>
      </w:r>
      <w:r w:rsidR="00E30B10">
        <w:t xml:space="preserve"> om </w:t>
      </w:r>
      <w:r w:rsidR="003E742B">
        <w:t>R</w:t>
      </w:r>
      <w:r w:rsidR="00E30B10">
        <w:t xml:space="preserve">egistrerte </w:t>
      </w:r>
      <w:r w:rsidR="00314BC5">
        <w:t xml:space="preserve">til egne formål må dette reguleres i et eget avtaleforhold </w:t>
      </w:r>
      <w:r w:rsidR="00947DC0">
        <w:t xml:space="preserve">mellom den </w:t>
      </w:r>
      <w:r w:rsidR="003E742B">
        <w:t>R</w:t>
      </w:r>
      <w:r w:rsidR="00947DC0">
        <w:t xml:space="preserve">egistrerte og Databehandler, </w:t>
      </w:r>
      <w:r w:rsidR="00314BC5">
        <w:t xml:space="preserve">der Databehandler </w:t>
      </w:r>
      <w:r w:rsidR="00AD5495">
        <w:t>vil være</w:t>
      </w:r>
      <w:r w:rsidR="00314BC5">
        <w:t xml:space="preserve"> </w:t>
      </w:r>
      <w:r w:rsidR="003E742B">
        <w:t xml:space="preserve">å anse som </w:t>
      </w:r>
      <w:r w:rsidR="00314BC5">
        <w:t xml:space="preserve">behandlingsansvarlig </w:t>
      </w:r>
      <w:r w:rsidR="00947DC0">
        <w:t xml:space="preserve">og </w:t>
      </w:r>
      <w:r w:rsidR="00E30B10">
        <w:t xml:space="preserve">er </w:t>
      </w:r>
      <w:r w:rsidR="00947DC0">
        <w:t>ansvar</w:t>
      </w:r>
      <w:r w:rsidR="00E30B10">
        <w:t xml:space="preserve">lig </w:t>
      </w:r>
      <w:r w:rsidR="00947DC0">
        <w:t xml:space="preserve">for </w:t>
      </w:r>
      <w:r w:rsidR="002C2C9E">
        <w:t>medfølgende</w:t>
      </w:r>
      <w:r w:rsidR="00947DC0">
        <w:t xml:space="preserve"> plikter etter GDPR</w:t>
      </w:r>
      <w:r w:rsidR="00314BC5">
        <w:t xml:space="preserve">. </w:t>
      </w:r>
      <w:r w:rsidR="005F7FE5" w:rsidRPr="00A36F98">
        <w:rPr>
          <w:rFonts w:asciiTheme="minorHAnsi" w:hAnsiTheme="minorHAnsi"/>
        </w:rPr>
        <w:t xml:space="preserve"> </w:t>
      </w:r>
    </w:p>
    <w:p w14:paraId="5BA4C8DC" w14:textId="77777777" w:rsidR="004F62D0" w:rsidRPr="00B531B5" w:rsidRDefault="004F62D0" w:rsidP="004F62D0"/>
    <w:p w14:paraId="5BBA7CFB" w14:textId="587E885E" w:rsidR="004F62D0" w:rsidRPr="00B531B5" w:rsidRDefault="00F7673E" w:rsidP="004F62D0">
      <w:pPr>
        <w:tabs>
          <w:tab w:val="num" w:pos="720"/>
        </w:tabs>
      </w:pPr>
      <w:r w:rsidRPr="00B531B5">
        <w:t xml:space="preserve">Databehandler skal </w:t>
      </w:r>
      <w:r w:rsidR="00BB3D7A">
        <w:t xml:space="preserve">omgående </w:t>
      </w:r>
      <w:r w:rsidRPr="00B531B5">
        <w:t>underrette Behandlingsansvarlig skriftlig dersom;</w:t>
      </w:r>
    </w:p>
    <w:p w14:paraId="1C5999F4" w14:textId="35C8E000" w:rsidR="004F62D0" w:rsidRPr="00B531B5" w:rsidRDefault="00F7673E" w:rsidP="004F62D0">
      <w:pPr>
        <w:pStyle w:val="Listeavsnitt"/>
        <w:numPr>
          <w:ilvl w:val="0"/>
          <w:numId w:val="26"/>
        </w:numPr>
      </w:pPr>
      <w:r w:rsidRPr="00B531B5">
        <w:t>tvingende lovgivning krever at Databehandleren behandler Personopplysninger utover omfanget av den Behandlingsansvarliges dokumenterte instrukser. Dersom lovgivning i EU/EØS av hensyn til viktige samfunnsinteresser forbyr slik underretning, skal Databehandleren underrette den Behandlingsansvarlige så snart dette er tillat, eller</w:t>
      </w:r>
    </w:p>
    <w:p w14:paraId="3473E747" w14:textId="32918A08" w:rsidR="004F62D0" w:rsidRPr="00B531B5" w:rsidRDefault="003F1900" w:rsidP="004F62D0">
      <w:pPr>
        <w:pStyle w:val="Listeavsnitt"/>
        <w:numPr>
          <w:ilvl w:val="0"/>
          <w:numId w:val="26"/>
        </w:numPr>
        <w:tabs>
          <w:tab w:val="num" w:pos="720"/>
        </w:tabs>
      </w:pPr>
      <w:r>
        <w:t>D</w:t>
      </w:r>
      <w:r w:rsidR="00F7673E" w:rsidRPr="00B531B5">
        <w:t xml:space="preserve">atabehandler mottar instruks fra Behandlingsansvarlig som er i strid med </w:t>
      </w:r>
      <w:r w:rsidR="000A1FF1" w:rsidRPr="00B531B5">
        <w:t>Gjeldende personvernlovgivning</w:t>
      </w:r>
      <w:r w:rsidR="00022442" w:rsidRPr="00B531B5">
        <w:t>.</w:t>
      </w:r>
    </w:p>
    <w:p w14:paraId="5D7C6D20" w14:textId="77777777" w:rsidR="004F62D0" w:rsidRPr="00B531B5" w:rsidRDefault="004F62D0" w:rsidP="004F62D0">
      <w:pPr>
        <w:tabs>
          <w:tab w:val="num" w:pos="720"/>
        </w:tabs>
      </w:pPr>
    </w:p>
    <w:p w14:paraId="29211F83" w14:textId="25B9202F" w:rsidR="004F62D0" w:rsidRPr="00B531B5" w:rsidRDefault="00F7673E" w:rsidP="003607CE">
      <w:pPr>
        <w:tabs>
          <w:tab w:val="num" w:pos="720"/>
        </w:tabs>
      </w:pPr>
      <w:r w:rsidRPr="00B531B5">
        <w:t xml:space="preserve">I tilfelle av (i) eller (ii) skal </w:t>
      </w:r>
      <w:r w:rsidR="002F7802">
        <w:t>P</w:t>
      </w:r>
      <w:r w:rsidRPr="00B531B5">
        <w:t xml:space="preserve">artene i god tro diskutere hvordan problemet kan løses uten at det negativt påvirker vernet av de </w:t>
      </w:r>
      <w:r w:rsidR="00863C2A">
        <w:t>R</w:t>
      </w:r>
      <w:r w:rsidRPr="00B531B5">
        <w:t>egistrertes rettigheter.</w:t>
      </w:r>
    </w:p>
    <w:p w14:paraId="0835311F" w14:textId="77777777" w:rsidR="00C1128C" w:rsidRDefault="00C1128C" w:rsidP="004900FF"/>
    <w:p w14:paraId="3933BAF7" w14:textId="1500A61D" w:rsidR="004F62D0" w:rsidRPr="00B531B5" w:rsidRDefault="00224A40" w:rsidP="004900FF">
      <w:r w:rsidRPr="00B531B5">
        <w:t>D</w:t>
      </w:r>
      <w:r w:rsidR="00F7673E" w:rsidRPr="00B531B5">
        <w:t>ersom Databehandler er underlagt godkjente atferdsnormer i henhold til GDPR artikkel 40 eller en godkjent sertifiseringsmekanisme i henhold til GDPR artikkel 42</w:t>
      </w:r>
      <w:r w:rsidRPr="00B531B5">
        <w:t xml:space="preserve">, skal disse følges så lenge Databehandleravtalen gjelder. </w:t>
      </w:r>
    </w:p>
    <w:p w14:paraId="109856B2" w14:textId="77777777" w:rsidR="004F62D0" w:rsidRPr="00B531B5" w:rsidRDefault="004F62D0" w:rsidP="004F62D0"/>
    <w:p w14:paraId="3F42B0A6" w14:textId="1781C44A" w:rsidR="004F62D0" w:rsidRPr="00B531B5" w:rsidRDefault="00F7673E" w:rsidP="004F62D0">
      <w:r w:rsidRPr="00B531B5">
        <w:t>Databehandleren skal ikke utlevere eller tilgjengeliggjøre Personopplysninger for tredjeparter uten skriftlig forhåndsgodkjennelse fra den Behandlingsansvarlige, med unntak for</w:t>
      </w:r>
      <w:r w:rsidR="004E571C">
        <w:t xml:space="preserve"> </w:t>
      </w:r>
      <w:r w:rsidRPr="00B531B5">
        <w:t xml:space="preserve">godkjente Underdatabehandlere </w:t>
      </w:r>
      <w:r w:rsidR="00E259CE">
        <w:t xml:space="preserve">som angitt i </w:t>
      </w:r>
      <w:r w:rsidR="003D61E7">
        <w:t xml:space="preserve">Del </w:t>
      </w:r>
      <w:r w:rsidR="00C96205">
        <w:t>II</w:t>
      </w:r>
      <w:r w:rsidR="00E259CE">
        <w:t xml:space="preserve">, </w:t>
      </w:r>
      <w:r w:rsidRPr="00B531B5">
        <w:t xml:space="preserve">i den utstrekning de har behov for opplysningene for å kunne utføre sine oppgaver.  </w:t>
      </w:r>
    </w:p>
    <w:p w14:paraId="691B909C" w14:textId="77777777" w:rsidR="004D4511" w:rsidRPr="00B531B5" w:rsidRDefault="004D4511" w:rsidP="004F62D0"/>
    <w:p w14:paraId="7EFD341E" w14:textId="77777777" w:rsidR="004F62D0" w:rsidRPr="00B531B5" w:rsidRDefault="00F7673E" w:rsidP="004F62D0">
      <w:pPr>
        <w:pStyle w:val="Overskrift2"/>
      </w:pPr>
      <w:r w:rsidRPr="00B531B5">
        <w:t xml:space="preserve">Informasjonssikkerhet </w:t>
      </w:r>
    </w:p>
    <w:p w14:paraId="52C54FEB" w14:textId="35A6CD0F" w:rsidR="004F62D0" w:rsidRPr="00B531B5" w:rsidRDefault="00F7673E" w:rsidP="004F62D0">
      <w:r w:rsidRPr="00B531B5">
        <w:t>Databehandler skal ved planlagte, systematiske og egnede organisatoriske og tekniske tiltak sikretilstrekkelig informasjonssikkerhet med hensyn til konfidensialitet, integritet, tilgjengelighet og robusthet i forbindelse med Behandling av Personopplysninger</w:t>
      </w:r>
      <w:r w:rsidR="00CA14F2">
        <w:t>. Databehandler skal treffe alle tiltak som er nødvendig i henhold til Gjeldende personvernlovgivning</w:t>
      </w:r>
      <w:r w:rsidR="00C11E4C" w:rsidRPr="00B531B5">
        <w:t xml:space="preserve">, herunder </w:t>
      </w:r>
      <w:r w:rsidRPr="00B531B5">
        <w:t>GDPR artikkel 32.</w:t>
      </w:r>
    </w:p>
    <w:p w14:paraId="7697CF4C" w14:textId="77777777" w:rsidR="004F62D0" w:rsidRPr="00B531B5" w:rsidRDefault="004F62D0" w:rsidP="004F62D0"/>
    <w:p w14:paraId="07EEC8E9" w14:textId="5BADBAEF" w:rsidR="004F62D0" w:rsidRPr="00B531B5" w:rsidRDefault="003D61E7" w:rsidP="004F62D0">
      <w:r>
        <w:lastRenderedPageBreak/>
        <w:t xml:space="preserve">Del </w:t>
      </w:r>
      <w:r w:rsidR="00C96205">
        <w:t>II</w:t>
      </w:r>
      <w:r w:rsidR="00F7673E" w:rsidRPr="00B531B5">
        <w:t xml:space="preserve"> bokstav f) beskriver </w:t>
      </w:r>
      <w:r w:rsidR="004E571C">
        <w:t>eksempler på krav til Databehandlers tekniske og organisatoriske tiltak</w:t>
      </w:r>
      <w:r w:rsidR="00DE7555">
        <w:t xml:space="preserve">. Hvilke tiltak som er påkrevet vurderes konkret etter risikoen for </w:t>
      </w:r>
      <w:r w:rsidR="004E571C">
        <w:t>hvert tilfelle</w:t>
      </w:r>
      <w:r w:rsidR="00DE7555">
        <w:t>.</w:t>
      </w:r>
      <w:r w:rsidR="004E571C">
        <w:t xml:space="preserve"> </w:t>
      </w:r>
      <w:r w:rsidR="00CD75EE">
        <w:t>S</w:t>
      </w:r>
      <w:r w:rsidR="00AD169E">
        <w:t>ikkerhetstiltak</w:t>
      </w:r>
      <w:r w:rsidR="0056399C">
        <w:t xml:space="preserve"> </w:t>
      </w:r>
      <w:r w:rsidR="00CF1926">
        <w:t>utover d</w:t>
      </w:r>
      <w:r w:rsidR="0056399C">
        <w:t xml:space="preserve">e Databehandler leverer som en del av sin </w:t>
      </w:r>
      <w:r w:rsidR="00CD75EE">
        <w:t xml:space="preserve">standard </w:t>
      </w:r>
      <w:r w:rsidR="0056399C">
        <w:t>tjeneste</w:t>
      </w:r>
      <w:r w:rsidR="00CF1926">
        <w:t xml:space="preserve"> </w:t>
      </w:r>
      <w:r w:rsidR="006D42C3">
        <w:t xml:space="preserve">skal vurderes og </w:t>
      </w:r>
      <w:r w:rsidR="00CD75EE">
        <w:t xml:space="preserve">avtales </w:t>
      </w:r>
      <w:r w:rsidR="00716FAC">
        <w:t xml:space="preserve">nærmere i Del II </w:t>
      </w:r>
      <w:r w:rsidR="00391503">
        <w:t>mellom Behandlingsansvarlig og Databehandler.</w:t>
      </w:r>
      <w:r w:rsidR="00AD169E">
        <w:t xml:space="preserve">  </w:t>
      </w:r>
      <w:r w:rsidR="00163267" w:rsidRPr="00B531B5">
        <w:t xml:space="preserve">Databehandler har </w:t>
      </w:r>
      <w:r w:rsidR="008618D9">
        <w:t xml:space="preserve">like fullt </w:t>
      </w:r>
      <w:r w:rsidR="00163267" w:rsidRPr="00B531B5">
        <w:t>et selvstendig ans</w:t>
      </w:r>
      <w:r w:rsidR="007B2E8B" w:rsidRPr="00B531B5">
        <w:t>var for å ivareta sikkerheten</w:t>
      </w:r>
      <w:r w:rsidR="00963168">
        <w:t xml:space="preserve"> og vurdere risikoene for fysiske personers rettigheter og friheter som behandlingen</w:t>
      </w:r>
      <w:r w:rsidR="00FE02F8">
        <w:t xml:space="preserve"> </w:t>
      </w:r>
      <w:r w:rsidR="00AD5495">
        <w:t>i</w:t>
      </w:r>
      <w:r w:rsidR="00FE02F8">
        <w:t xml:space="preserve"> Databehandler</w:t>
      </w:r>
      <w:r w:rsidR="00AD5495">
        <w:t xml:space="preserve">s system </w:t>
      </w:r>
      <w:r w:rsidR="00963168">
        <w:t>utgjør</w:t>
      </w:r>
      <w:r w:rsidR="007B2E8B" w:rsidRPr="00B531B5">
        <w:t xml:space="preserve">. </w:t>
      </w:r>
      <w:r w:rsidR="00F7673E" w:rsidRPr="00B531B5">
        <w:t xml:space="preserve">Databehandler skal </w:t>
      </w:r>
      <w:r w:rsidR="00716FAC">
        <w:t xml:space="preserve">vederlagsfritt </w:t>
      </w:r>
      <w:r w:rsidR="00F7673E" w:rsidRPr="00B531B5">
        <w:t>dokumentere sikkerhetstiltakene og informasjonssystemene som benyttes for Behandling av Personopplysninger på vegne av Behandlingsansvarlig under Databehandleravtalen</w:t>
      </w:r>
      <w:r w:rsidR="0056399C">
        <w:t xml:space="preserve">. </w:t>
      </w:r>
    </w:p>
    <w:p w14:paraId="781F038B" w14:textId="77777777" w:rsidR="00C11E4C" w:rsidRPr="00B531B5" w:rsidRDefault="00C11E4C" w:rsidP="004F62D0"/>
    <w:p w14:paraId="4B1CCC1A" w14:textId="77777777" w:rsidR="004F62D0" w:rsidRPr="00B531B5" w:rsidRDefault="00F7673E" w:rsidP="004F62D0">
      <w:pPr>
        <w:pStyle w:val="Overskrift2"/>
      </w:pPr>
      <w:r w:rsidRPr="00B531B5">
        <w:t>Henvendelser fra de Registrerte</w:t>
      </w:r>
    </w:p>
    <w:p w14:paraId="2ACEE95F" w14:textId="0C92A147" w:rsidR="004F62D0" w:rsidRDefault="00F7673E" w:rsidP="004F62D0">
      <w:r w:rsidRPr="00B531B5">
        <w:t>Databehandler skal</w:t>
      </w:r>
      <w:r w:rsidR="00FE02F8">
        <w:t>, med hensyn til behandlingens art og i den grad det er mulig,</w:t>
      </w:r>
      <w:r w:rsidRPr="00B531B5">
        <w:t xml:space="preserve"> </w:t>
      </w:r>
      <w:proofErr w:type="gramStart"/>
      <w:r w:rsidRPr="00B531B5">
        <w:t>implementere</w:t>
      </w:r>
      <w:proofErr w:type="gramEnd"/>
      <w:r w:rsidRPr="00B531B5">
        <w:t xml:space="preserve"> tekniske og organisatoriske tiltak for å bistå Behandlingsansvarlig med å svare på henvendelser angående utøvelse av de Registrertes rettigheter</w:t>
      </w:r>
      <w:r w:rsidR="00C11E4C" w:rsidRPr="00B531B5">
        <w:t xml:space="preserve"> </w:t>
      </w:r>
      <w:r w:rsidR="002F6668">
        <w:t>fastsatt i</w:t>
      </w:r>
      <w:r w:rsidR="002F6668" w:rsidRPr="00B531B5">
        <w:t xml:space="preserve"> </w:t>
      </w:r>
      <w:r w:rsidR="00C11E4C" w:rsidRPr="00B531B5">
        <w:t xml:space="preserve">GDPR kapittel </w:t>
      </w:r>
      <w:r w:rsidR="004E571C">
        <w:t>III</w:t>
      </w:r>
      <w:r w:rsidRPr="00B531B5">
        <w:t xml:space="preserve">, </w:t>
      </w:r>
      <w:r w:rsidR="004370BE">
        <w:t xml:space="preserve">ved </w:t>
      </w:r>
      <w:r w:rsidRPr="00B531B5">
        <w:t xml:space="preserve">anmodninger om informasjon, innsyn, korrigering, sletting, begrensning av Behandlingen, dataportabilitet, innsigelser, og </w:t>
      </w:r>
      <w:r w:rsidR="004655EB">
        <w:t xml:space="preserve">retten til </w:t>
      </w:r>
      <w:r w:rsidRPr="00B531B5">
        <w:t>å ikke være underlagt automatiserte individuelle avgjørelser.</w:t>
      </w:r>
    </w:p>
    <w:p w14:paraId="30A597D4" w14:textId="14014724" w:rsidR="008B3683" w:rsidRDefault="008B3683" w:rsidP="004F62D0"/>
    <w:p w14:paraId="1012E7E7" w14:textId="74DF2634" w:rsidR="008B3683" w:rsidRDefault="008B3683" w:rsidP="004F62D0">
      <w:r>
        <w:t xml:space="preserve">Ved </w:t>
      </w:r>
      <w:r w:rsidRPr="00CC350A">
        <w:rPr>
          <w:rFonts w:asciiTheme="minorHAnsi" w:hAnsiTheme="minorHAnsi"/>
        </w:rPr>
        <w:t>innsynskrav</w:t>
      </w:r>
      <w:r w:rsidR="00CC350A" w:rsidRPr="00CC350A">
        <w:rPr>
          <w:rStyle w:val="Merknadsreferanse"/>
          <w:rFonts w:asciiTheme="minorHAnsi" w:hAnsiTheme="minorHAnsi"/>
          <w:color w:val="auto"/>
          <w:sz w:val="21"/>
          <w:szCs w:val="21"/>
        </w:rPr>
        <w:t xml:space="preserve"> skal Da</w:t>
      </w:r>
      <w:r w:rsidRPr="00CC350A">
        <w:rPr>
          <w:rFonts w:asciiTheme="minorHAnsi" w:hAnsiTheme="minorHAnsi"/>
        </w:rPr>
        <w:t>tabehandler</w:t>
      </w:r>
      <w:r>
        <w:t xml:space="preserve"> bistå ved å samle </w:t>
      </w:r>
      <w:r w:rsidR="00B87BF7">
        <w:t>Person</w:t>
      </w:r>
      <w:r>
        <w:t xml:space="preserve">opplysninger som er lagret om den </w:t>
      </w:r>
      <w:r w:rsidR="00863C2A">
        <w:t>R</w:t>
      </w:r>
      <w:r>
        <w:t xml:space="preserve">egistrerte, og gjøre opplysningene tilgjengelig for Behandlingsansvarlig for at den Behandlingsansvarlig kan vurdere innsynskravet. </w:t>
      </w:r>
    </w:p>
    <w:p w14:paraId="2ADAB14F" w14:textId="06A78DD7" w:rsidR="00A6190A" w:rsidRDefault="00A6190A" w:rsidP="004F62D0"/>
    <w:p w14:paraId="64F92CE5" w14:textId="758641A1" w:rsidR="00A6190A" w:rsidRPr="00B531B5" w:rsidRDefault="00A6190A" w:rsidP="004F62D0">
      <w:r>
        <w:t xml:space="preserve">Bistand som beskrevet her kompenseres etter Databehandleravtalen punkt 5.4 </w:t>
      </w:r>
    </w:p>
    <w:p w14:paraId="1D0CE43A" w14:textId="77777777" w:rsidR="00C11E4C" w:rsidRPr="00B531B5" w:rsidRDefault="00C11E4C" w:rsidP="004F62D0"/>
    <w:p w14:paraId="2E5061A3" w14:textId="77777777" w:rsidR="004F62D0" w:rsidRPr="00B531B5" w:rsidRDefault="00F7673E" w:rsidP="004F62D0">
      <w:pPr>
        <w:pStyle w:val="Overskrift2"/>
      </w:pPr>
      <w:r w:rsidRPr="00B531B5">
        <w:t>Bistand til Behandlingsansvarlig</w:t>
      </w:r>
    </w:p>
    <w:p w14:paraId="45B2C4AE" w14:textId="302021D4" w:rsidR="00C247F2" w:rsidRDefault="006F5FD6" w:rsidP="00420DE2">
      <w:r>
        <w:t>«B</w:t>
      </w:r>
      <w:r w:rsidR="00C247F2">
        <w:t>istand</w:t>
      </w:r>
      <w:r>
        <w:t>» som</w:t>
      </w:r>
      <w:r w:rsidR="00C247F2">
        <w:t xml:space="preserve"> omtalt i dette punktet </w:t>
      </w:r>
      <w:r w:rsidR="005B2D2A">
        <w:t>skal forstås som</w:t>
      </w:r>
      <w:r w:rsidR="00C247F2">
        <w:t xml:space="preserve"> de tjenester og ytelser Databehandler utfører utover det som inngår i tjenesten som beskrevet i Hovedavtalen og utover de tiltak Databehandler selv plikter å gjennomføre for å påse egen etterlevelse av Gjeldende personvernlovgivning. </w:t>
      </w:r>
    </w:p>
    <w:p w14:paraId="3BB8643F" w14:textId="77777777" w:rsidR="00C247F2" w:rsidRDefault="00C247F2" w:rsidP="00420DE2"/>
    <w:p w14:paraId="5AC20753" w14:textId="34B17154" w:rsidR="004F62D0" w:rsidRPr="00B531B5" w:rsidRDefault="003055CE" w:rsidP="00420DE2">
      <w:r>
        <w:t xml:space="preserve">Databehandleren skal på forespørsel </w:t>
      </w:r>
      <w:r w:rsidR="00531C63">
        <w:t xml:space="preserve">yte </w:t>
      </w:r>
      <w:r w:rsidR="007F02A8">
        <w:t>B</w:t>
      </w:r>
      <w:r>
        <w:t>ist</w:t>
      </w:r>
      <w:r w:rsidR="00531C63">
        <w:t>and til</w:t>
      </w:r>
      <w:r>
        <w:t xml:space="preserve"> Behandlingsansvarlig med </w:t>
      </w:r>
      <w:r w:rsidR="00531C63">
        <w:t xml:space="preserve">å sikre etterlevelse av forpliktelser </w:t>
      </w:r>
      <w:r>
        <w:t xml:space="preserve">etter </w:t>
      </w:r>
      <w:r w:rsidR="00531C63">
        <w:t xml:space="preserve">GDPR artikkel 32-36, i </w:t>
      </w:r>
      <w:r w:rsidR="00F7673E" w:rsidRPr="00B531B5">
        <w:t>det det tas hensyn til Behandlingens art og den informasjon som er tilgjengelig for Databehandleren</w:t>
      </w:r>
      <w:r>
        <w:t xml:space="preserve">. </w:t>
      </w:r>
    </w:p>
    <w:p w14:paraId="707339E3" w14:textId="19B2EBDA" w:rsidR="004F62D0" w:rsidRPr="00B531B5" w:rsidRDefault="004F62D0" w:rsidP="004F62D0"/>
    <w:p w14:paraId="7ACA5D69" w14:textId="2CA62608" w:rsidR="004F62D0" w:rsidRPr="00B531B5" w:rsidRDefault="00F7673E" w:rsidP="004F62D0">
      <w:r w:rsidRPr="00B531B5">
        <w:t xml:space="preserve">Databehandleren skal ikke kommunisere direkte med de </w:t>
      </w:r>
      <w:r w:rsidR="00863C2A">
        <w:t>R</w:t>
      </w:r>
      <w:r w:rsidRPr="00B531B5">
        <w:t>egistrerte</w:t>
      </w:r>
      <w:r w:rsidR="00E3453D">
        <w:t xml:space="preserve">, og skal henvende </w:t>
      </w:r>
      <w:r w:rsidR="00863C2A">
        <w:t>R</w:t>
      </w:r>
      <w:r w:rsidR="00E26E5F">
        <w:t xml:space="preserve">egistrerte </w:t>
      </w:r>
      <w:r w:rsidR="00E3453D">
        <w:t>til Behandlingsansvarlig</w:t>
      </w:r>
      <w:r w:rsidR="00E26E5F">
        <w:t xml:space="preserve">. </w:t>
      </w:r>
      <w:r w:rsidR="003055CE">
        <w:t>Anmodninger</w:t>
      </w:r>
      <w:r w:rsidR="002B0657">
        <w:t xml:space="preserve"> fra </w:t>
      </w:r>
      <w:r w:rsidR="00863C2A">
        <w:t>R</w:t>
      </w:r>
      <w:r w:rsidR="002B0657">
        <w:t xml:space="preserve">egistrerte skal umiddelbart videresendes til Behandlingsansvarlig. </w:t>
      </w:r>
      <w:r w:rsidR="00E3453D">
        <w:t>Databehandler skal ikke kommunisere direkte</w:t>
      </w:r>
      <w:r w:rsidRPr="00B531B5">
        <w:t xml:space="preserve"> med tilsynsmyndigheter </w:t>
      </w:r>
      <w:r w:rsidR="00E3453D">
        <w:t xml:space="preserve">om saker relatert til behandling av personopplysninger på vegne av Behandlingsansvarlig, </w:t>
      </w:r>
      <w:r w:rsidRPr="00B531B5">
        <w:t xml:space="preserve">med mindre dette er skriftlig avtalt med den Behandlingsansvarlige. </w:t>
      </w:r>
    </w:p>
    <w:p w14:paraId="406E82CD" w14:textId="77777777" w:rsidR="004F62D0" w:rsidRPr="00B531B5" w:rsidRDefault="004F62D0" w:rsidP="004F62D0"/>
    <w:p w14:paraId="1A1DC458" w14:textId="72672C76" w:rsidR="004F62D0" w:rsidRDefault="00F7673E" w:rsidP="004F62D0">
      <w:r w:rsidRPr="00B531B5">
        <w:t>Databehandleren skal også umiddelbart videresende eventuelle forespørsler fra en tilsynsmyndighet som gjelder inspeksjoner, undersøkelser, eller tilgang til eller informasjon om Personopplysninger, med mindre loven forbyr det (i så fall skal Databehandleren underrette den Behandlingsansvarlige så snart loven tillater det).</w:t>
      </w:r>
    </w:p>
    <w:p w14:paraId="7B21A659" w14:textId="01FAEAA5" w:rsidR="008962ED" w:rsidRDefault="008962ED" w:rsidP="004F62D0"/>
    <w:p w14:paraId="120878A3" w14:textId="00982ACF" w:rsidR="008962ED" w:rsidRDefault="008962ED" w:rsidP="004F62D0">
      <w:r>
        <w:t xml:space="preserve">Dersom Databehandler yter </w:t>
      </w:r>
      <w:r w:rsidR="00894F19">
        <w:t>B</w:t>
      </w:r>
      <w:r>
        <w:t xml:space="preserve">istand som </w:t>
      </w:r>
      <w:r w:rsidR="0054508A">
        <w:t xml:space="preserve">faller inn under </w:t>
      </w:r>
      <w:r w:rsidR="00E70A5A">
        <w:t xml:space="preserve">Databehandleravtalen </w:t>
      </w:r>
      <w:r w:rsidR="0054508A">
        <w:t xml:space="preserve">punkt 5.4 første avsnitt, </w:t>
      </w:r>
      <w:r>
        <w:t xml:space="preserve">kan Databehandler kreve dekket sine dokumenterte kostnader knyttet til </w:t>
      </w:r>
      <w:r w:rsidR="00894F19">
        <w:t>B</w:t>
      </w:r>
      <w:r>
        <w:t xml:space="preserve">istanden. Arbeidet dekkes i henhold til prisbestemmelsene i Hovedavtalen. </w:t>
      </w:r>
    </w:p>
    <w:p w14:paraId="5B9F0DCE" w14:textId="77777777" w:rsidR="003607CE" w:rsidRPr="00B531B5" w:rsidRDefault="003607CE" w:rsidP="004F62D0"/>
    <w:p w14:paraId="03022157" w14:textId="473FDE6E" w:rsidR="004F62D0" w:rsidRPr="00B531B5" w:rsidRDefault="00F7673E" w:rsidP="004F62D0">
      <w:pPr>
        <w:pStyle w:val="Overskrift2"/>
      </w:pPr>
      <w:r w:rsidRPr="00B531B5">
        <w:lastRenderedPageBreak/>
        <w:t>Håndtering av avvik og varsling ved sikkerhetsbrudd</w:t>
      </w:r>
    </w:p>
    <w:p w14:paraId="03C5B105" w14:textId="4D200070" w:rsidR="004F62D0" w:rsidRPr="00B531B5" w:rsidRDefault="00F7673E" w:rsidP="004F62D0">
      <w:r w:rsidRPr="00B531B5">
        <w:t xml:space="preserve">Enhver bruk av informasjonssystemene og Personopplysninger i strid med Databehandleravtalen, etablerte rutiner, instrukser fra Behandlingsansvarlig eller </w:t>
      </w:r>
      <w:r w:rsidR="00E33311" w:rsidRPr="00B531B5">
        <w:t>G</w:t>
      </w:r>
      <w:r w:rsidRPr="00B531B5">
        <w:t xml:space="preserve">jeldende </w:t>
      </w:r>
      <w:r w:rsidR="00E33311" w:rsidRPr="00B531B5">
        <w:t>personvern</w:t>
      </w:r>
      <w:r w:rsidRPr="00B531B5">
        <w:t xml:space="preserve">lovgivning, så vel </w:t>
      </w:r>
      <w:r w:rsidR="009C50AE" w:rsidRPr="00B531B5">
        <w:t>B</w:t>
      </w:r>
      <w:r w:rsidRPr="00B531B5">
        <w:t>rudd på personopplysningssikkerheten</w:t>
      </w:r>
      <w:r w:rsidR="009C50AE" w:rsidRPr="00B531B5">
        <w:t xml:space="preserve">, </w:t>
      </w:r>
      <w:r w:rsidRPr="00B531B5">
        <w:t xml:space="preserve">skal </w:t>
      </w:r>
      <w:r w:rsidR="00722784">
        <w:t xml:space="preserve">Databehandler </w:t>
      </w:r>
      <w:r w:rsidR="009C50AE" w:rsidRPr="00B531B5">
        <w:t xml:space="preserve">håndtere </w:t>
      </w:r>
      <w:r w:rsidRPr="00B531B5">
        <w:t>som avvik.</w:t>
      </w:r>
    </w:p>
    <w:p w14:paraId="5224B8F3" w14:textId="77777777" w:rsidR="004F62D0" w:rsidRPr="00B531B5" w:rsidRDefault="004F62D0" w:rsidP="004F62D0"/>
    <w:p w14:paraId="65D83295" w14:textId="77777777" w:rsidR="004F62D0" w:rsidRPr="00B531B5" w:rsidRDefault="00F7673E" w:rsidP="004F62D0">
      <w:r w:rsidRPr="00B531B5">
        <w:t>Databehandler skal ha rutiner og systematiske prosesser for å følge opp avvik, som skal inkludere reetablering av normaltilstanden, eliminasjon av årsaken til avviket, og hindre gjentagelse.</w:t>
      </w:r>
    </w:p>
    <w:p w14:paraId="321979C3" w14:textId="77777777" w:rsidR="004F62D0" w:rsidRPr="00B531B5" w:rsidRDefault="004F62D0" w:rsidP="004F62D0"/>
    <w:p w14:paraId="7BE19EF8" w14:textId="7041CEA5" w:rsidR="00596917" w:rsidRPr="00B531B5" w:rsidRDefault="00596917" w:rsidP="00596917">
      <w:r w:rsidRPr="00B531B5">
        <w:t xml:space="preserve">Databehandler skal gi Behandlingsansvarlig all nødvendig informasjon for å sette Behandlingsansvarlig i stand til å overholde Gjeldende personvernlovgivning og besvare henvendelser fra tilsynsmyndigheter. </w:t>
      </w:r>
    </w:p>
    <w:p w14:paraId="08F42803" w14:textId="77777777" w:rsidR="00722784" w:rsidRDefault="00722784" w:rsidP="004F62D0"/>
    <w:p w14:paraId="55969D20" w14:textId="7CBB985B" w:rsidR="00604D86" w:rsidRDefault="00722784" w:rsidP="004F62D0">
      <w:r>
        <w:t xml:space="preserve">Databehandler skal skriftlig varsle Behandlingsansvarlig om </w:t>
      </w:r>
      <w:r w:rsidR="00585E92">
        <w:t xml:space="preserve">ethvert avvik </w:t>
      </w:r>
      <w:r>
        <w:t>som ikke er brudd på personopplysningssikkerheten. Nærmere om hvordan Databehandler skal varsle Behandlingsansvarlig om avvik som ikke er brudd på personopplysningssikkerheten skal reguleres i Del II bokstav h).</w:t>
      </w:r>
    </w:p>
    <w:p w14:paraId="43D0DA5D" w14:textId="3E55ECA4" w:rsidR="00722784" w:rsidRDefault="00722784" w:rsidP="004F62D0"/>
    <w:p w14:paraId="60DB49F5" w14:textId="316A37BA" w:rsidR="00722784" w:rsidRDefault="00722784" w:rsidP="00722784">
      <w:pPr>
        <w:pStyle w:val="Overskrift2"/>
        <w:numPr>
          <w:ilvl w:val="2"/>
          <w:numId w:val="4"/>
        </w:numPr>
      </w:pPr>
      <w:r>
        <w:t xml:space="preserve">Særlig om å varsle brudd på </w:t>
      </w:r>
      <w:r w:rsidRPr="00513461">
        <w:rPr>
          <w:b w:val="0"/>
          <w:bCs/>
        </w:rPr>
        <w:t>personopplysningssikkerheten</w:t>
      </w:r>
    </w:p>
    <w:p w14:paraId="016414AB" w14:textId="08C02F7A" w:rsidR="00722784" w:rsidRDefault="00722784" w:rsidP="004F62D0">
      <w:r>
        <w:t>Databehandler skal alltid skriftlig varsle Behandlingsansvarlig om brudd på personopplysningssikkerheten</w:t>
      </w:r>
      <w:r w:rsidR="0045183E">
        <w:t xml:space="preserve">, </w:t>
      </w:r>
      <w:r>
        <w:t xml:space="preserve">uten ugrunnet opphold </w:t>
      </w:r>
      <w:r w:rsidR="00C162E3">
        <w:t xml:space="preserve">og senest 72 timer </w:t>
      </w:r>
      <w:r w:rsidR="0045183E">
        <w:t>etter bruddet er oppdaget</w:t>
      </w:r>
      <w:r>
        <w:t>.</w:t>
      </w:r>
    </w:p>
    <w:p w14:paraId="6688B958" w14:textId="263B4853" w:rsidR="00722784" w:rsidRDefault="00722784" w:rsidP="004F62D0"/>
    <w:p w14:paraId="4B526C72" w14:textId="6D3B38C9" w:rsidR="00722784" w:rsidRPr="00722784" w:rsidRDefault="00722784" w:rsidP="00722784">
      <w:pPr>
        <w:ind w:left="794"/>
        <w:rPr>
          <w:b/>
          <w:bCs/>
        </w:rPr>
      </w:pPr>
      <w:r>
        <w:rPr>
          <w:b/>
          <w:bCs/>
        </w:rPr>
        <w:t xml:space="preserve">Varsel om brudd på personopplysningssikkerheten skal sendes til </w:t>
      </w:r>
      <w:hyperlink r:id="rId11" w:history="1">
        <w:r w:rsidRPr="001568D7">
          <w:rPr>
            <w:rStyle w:val="Hyperkobling"/>
            <w:b/>
            <w:bCs/>
            <w:noProof w:val="0"/>
          </w:rPr>
          <w:t>vaktsentralen@dss.dep.no</w:t>
        </w:r>
      </w:hyperlink>
      <w:r>
        <w:rPr>
          <w:b/>
          <w:bCs/>
        </w:rPr>
        <w:t xml:space="preserve">, med kopi til </w:t>
      </w:r>
      <w:hyperlink r:id="rId12" w:history="1">
        <w:r w:rsidRPr="001568D7">
          <w:rPr>
            <w:rStyle w:val="Hyperkobling"/>
            <w:b/>
            <w:bCs/>
            <w:noProof w:val="0"/>
          </w:rPr>
          <w:t>postmottak@dss.dep.no</w:t>
        </w:r>
      </w:hyperlink>
      <w:r>
        <w:rPr>
          <w:b/>
          <w:bCs/>
        </w:rPr>
        <w:t xml:space="preserve">. </w:t>
      </w:r>
    </w:p>
    <w:p w14:paraId="2482CB05" w14:textId="6021955B" w:rsidR="00F05934" w:rsidRDefault="00F05934" w:rsidP="004F62D0"/>
    <w:p w14:paraId="036BAB9D" w14:textId="57559158" w:rsidR="00F05934" w:rsidRPr="00B531B5" w:rsidRDefault="00F05934" w:rsidP="004F62D0">
      <w:r>
        <w:t>I overensstemmelse med vilkår 5.4 (</w:t>
      </w:r>
      <w:r w:rsidR="00794839">
        <w:t>2</w:t>
      </w:r>
      <w:r>
        <w:t xml:space="preserve">) skal Databehandler bistå Behandlingsansvarlig med å melde bruddet til den kompetente tilsynsmyndigheten. Dette innebærer at </w:t>
      </w:r>
      <w:r w:rsidR="007321AC">
        <w:t>D</w:t>
      </w:r>
      <w:r>
        <w:t xml:space="preserve">atabehandleren skal bistå med å fremskaffe informasjon som listet opp nedenfor i bokstav a-f. </w:t>
      </w:r>
    </w:p>
    <w:p w14:paraId="19E49DBD" w14:textId="77777777" w:rsidR="00604D86" w:rsidRPr="00B531B5" w:rsidRDefault="00604D86" w:rsidP="004F62D0"/>
    <w:p w14:paraId="6F76517B" w14:textId="297E7466" w:rsidR="00604D86" w:rsidRPr="00B531B5" w:rsidRDefault="00F7673E" w:rsidP="004F62D0">
      <w:r w:rsidRPr="00B531B5">
        <w:t xml:space="preserve">Melding om </w:t>
      </w:r>
      <w:r w:rsidR="00604D86" w:rsidRPr="00B531B5">
        <w:t>B</w:t>
      </w:r>
      <w:r w:rsidRPr="00B531B5">
        <w:t xml:space="preserve">rudd på personopplysningssikkerheten må minst, i den grad det er relevant: </w:t>
      </w:r>
    </w:p>
    <w:p w14:paraId="1DF37449" w14:textId="6B591563" w:rsidR="004F62D0" w:rsidRPr="00B531B5" w:rsidRDefault="00F7673E" w:rsidP="004F62D0">
      <w:pPr>
        <w:pStyle w:val="Listeavsnitt"/>
        <w:numPr>
          <w:ilvl w:val="0"/>
          <w:numId w:val="23"/>
        </w:numPr>
      </w:pPr>
      <w:r w:rsidRPr="00B531B5">
        <w:t xml:space="preserve">beskrive arten av bruddet, herunder, når det er mulig, kategoriene av og omtrentlig antall </w:t>
      </w:r>
      <w:r w:rsidR="00863C2A">
        <w:t>R</w:t>
      </w:r>
      <w:r w:rsidRPr="00B531B5">
        <w:t xml:space="preserve">egistrerte som er berørt, og kategoriene av og omtrentlig antall personopplysningsposter som er berørt; </w:t>
      </w:r>
    </w:p>
    <w:p w14:paraId="1FC0D3E9" w14:textId="713883F7" w:rsidR="004F62D0" w:rsidRPr="00B531B5" w:rsidRDefault="00F7673E" w:rsidP="004F62D0">
      <w:pPr>
        <w:pStyle w:val="Listeavsnitt"/>
        <w:numPr>
          <w:ilvl w:val="0"/>
          <w:numId w:val="23"/>
        </w:numPr>
      </w:pPr>
      <w:r w:rsidRPr="00B531B5">
        <w:t xml:space="preserve">inneholde, når det er mulig, de berørte </w:t>
      </w:r>
      <w:r w:rsidR="00863C2A">
        <w:t>R</w:t>
      </w:r>
      <w:r w:rsidRPr="00B531B5">
        <w:t>egistrertes identitet;</w:t>
      </w:r>
    </w:p>
    <w:p w14:paraId="438E5EBF" w14:textId="77777777" w:rsidR="004F62D0" w:rsidRPr="00B531B5" w:rsidRDefault="00F7673E" w:rsidP="004F62D0">
      <w:pPr>
        <w:pStyle w:val="Listeavsnitt"/>
        <w:numPr>
          <w:ilvl w:val="0"/>
          <w:numId w:val="23"/>
        </w:numPr>
      </w:pPr>
      <w:r w:rsidRPr="00B531B5">
        <w:t xml:space="preserve">formidle navn og kontaktinformasjon til personvernrådgiveren eller et annet kontaktpunkt hos Databehandleren for ytterligere innhenting av informasjon; </w:t>
      </w:r>
    </w:p>
    <w:p w14:paraId="47D59BB4" w14:textId="782C0C9A" w:rsidR="004F62D0" w:rsidRPr="00B531B5" w:rsidRDefault="00F7673E" w:rsidP="004F62D0">
      <w:pPr>
        <w:pStyle w:val="Listeavsnitt"/>
        <w:numPr>
          <w:ilvl w:val="0"/>
          <w:numId w:val="23"/>
        </w:numPr>
      </w:pPr>
      <w:r w:rsidRPr="00B531B5">
        <w:t xml:space="preserve">beskrive de sannsynlige konsekvensene av </w:t>
      </w:r>
      <w:r w:rsidR="001B44C2">
        <w:t>B</w:t>
      </w:r>
      <w:r w:rsidRPr="00B531B5">
        <w:t xml:space="preserve">ruddet på personopplysningssikkerheten; </w:t>
      </w:r>
    </w:p>
    <w:p w14:paraId="68C32BD1" w14:textId="77777777" w:rsidR="004F62D0" w:rsidRPr="00B531B5" w:rsidRDefault="00F7673E" w:rsidP="004F62D0">
      <w:pPr>
        <w:pStyle w:val="Listeavsnitt"/>
        <w:numPr>
          <w:ilvl w:val="0"/>
          <w:numId w:val="23"/>
        </w:numPr>
      </w:pPr>
      <w:r w:rsidRPr="00B531B5">
        <w:t>beskrive de tiltak som er truffet eller foreslått for å håndtere bruddet, herunder, dersom det er relevant, tiltak for å redusere eventuelle skadevirkninger;</w:t>
      </w:r>
    </w:p>
    <w:p w14:paraId="2274F28E" w14:textId="2B343B57" w:rsidR="004F62D0" w:rsidRPr="00B531B5" w:rsidRDefault="00F7673E" w:rsidP="004F62D0">
      <w:pPr>
        <w:pStyle w:val="Listeavsnitt"/>
        <w:numPr>
          <w:ilvl w:val="0"/>
          <w:numId w:val="23"/>
        </w:numPr>
      </w:pPr>
      <w:r w:rsidRPr="00B531B5">
        <w:t xml:space="preserve">inkludere annen informasjon som kreves for at den Behandlingsansvarlige kan overholde </w:t>
      </w:r>
      <w:r w:rsidR="0051365C">
        <w:t>Gjeldende personvernlovgivning</w:t>
      </w:r>
      <w:r w:rsidRPr="00B531B5">
        <w:t xml:space="preserve">. </w:t>
      </w:r>
    </w:p>
    <w:p w14:paraId="7B89EE33" w14:textId="77777777" w:rsidR="004F62D0" w:rsidRPr="00B531B5" w:rsidRDefault="004F62D0" w:rsidP="004F62D0"/>
    <w:p w14:paraId="505DB22B" w14:textId="419A02C6" w:rsidR="00596917" w:rsidRPr="00B531B5" w:rsidRDefault="00F7673E" w:rsidP="00596917">
      <w:r w:rsidRPr="00B531B5">
        <w:t xml:space="preserve">Databehandleren skal så snart som mulig gjennomføre alle tiltak som beskrevet i punkt e) ovenfor, samt gjennomføre alle de tiltak som med rimelighet kreves for å unngå at det senere oppstår lignende brudd på personopplysningssikkerheten. Databehandleren skal tillate den Behandlingsansvarlige å undersøke, fastlegge årsaken til og å verifisere de tiltak som er gjennomført eller foreslått av den Behandlingsansvarlige for å håndtere bruddet på personopplysningssikkerheten. Databehandleren </w:t>
      </w:r>
      <w:r w:rsidRPr="00B531B5">
        <w:lastRenderedPageBreak/>
        <w:t>skal, så langt det er mulig, rådføre seg med den Behandlingsansvarlige med hensyn til de tiltak som skal gjennomføres samt overveie innspill fra den Behandlingsansvarlige i den forbindelse.</w:t>
      </w:r>
    </w:p>
    <w:p w14:paraId="64E3E304" w14:textId="77777777" w:rsidR="00596917" w:rsidRPr="00B531B5" w:rsidRDefault="00596917" w:rsidP="00596917"/>
    <w:p w14:paraId="3CCD6D17" w14:textId="258479E3" w:rsidR="00596917" w:rsidRPr="00B531B5" w:rsidRDefault="00596917" w:rsidP="00596917">
      <w:r w:rsidRPr="00B531B5">
        <w:t>Kun den Behandlingsansvarlige har rett til å informere den relevante tilsynsmulighete</w:t>
      </w:r>
      <w:r w:rsidR="00604D86" w:rsidRPr="00B531B5">
        <w:t xml:space="preserve">n og de berørte </w:t>
      </w:r>
      <w:r w:rsidR="00863C2A">
        <w:t>R</w:t>
      </w:r>
      <w:r w:rsidR="00604D86" w:rsidRPr="00B531B5">
        <w:t>egistrerte om B</w:t>
      </w:r>
      <w:r w:rsidRPr="00B531B5">
        <w:t xml:space="preserve">rudd på personopplysningssikkerheten. Databehandleren skal avstå fra å informere allmennheten eller tredjepart om </w:t>
      </w:r>
      <w:r w:rsidR="001B44C2">
        <w:t>B</w:t>
      </w:r>
      <w:r w:rsidRPr="00B531B5">
        <w:t xml:space="preserve">rudd på personopplysningssikkerheten.  </w:t>
      </w:r>
    </w:p>
    <w:p w14:paraId="758418B4" w14:textId="77777777" w:rsidR="004F62D0" w:rsidRPr="00B531B5" w:rsidRDefault="004F62D0" w:rsidP="004F62D0"/>
    <w:p w14:paraId="67B4AD18" w14:textId="77777777" w:rsidR="004F62D0" w:rsidRPr="00B531B5" w:rsidRDefault="00F7673E" w:rsidP="004F62D0">
      <w:pPr>
        <w:pStyle w:val="Overskrift2"/>
      </w:pPr>
      <w:r w:rsidRPr="00B531B5">
        <w:t xml:space="preserve">Sletterutiner </w:t>
      </w:r>
    </w:p>
    <w:p w14:paraId="301F114B" w14:textId="62C1AF65" w:rsidR="004F62D0" w:rsidRPr="00B531B5" w:rsidRDefault="00F7673E" w:rsidP="004F62D0">
      <w:pPr>
        <w:pStyle w:val="Innrykk1"/>
        <w:ind w:left="0"/>
      </w:pPr>
      <w:r w:rsidRPr="00B531B5">
        <w:t xml:space="preserve">Databehandler skal </w:t>
      </w:r>
      <w:r w:rsidR="00B575E7">
        <w:t>etter</w:t>
      </w:r>
      <w:r w:rsidR="00B575E7" w:rsidRPr="00B531B5">
        <w:t xml:space="preserve"> </w:t>
      </w:r>
      <w:r w:rsidRPr="00B531B5">
        <w:t xml:space="preserve">Behandlingsansvarliges instrukser </w:t>
      </w:r>
      <w:r w:rsidR="00E76F40">
        <w:t>tilbakelever</w:t>
      </w:r>
      <w:r w:rsidR="00C772DE">
        <w:t>e</w:t>
      </w:r>
      <w:r w:rsidR="00E76F40">
        <w:t xml:space="preserve"> og/eller </w:t>
      </w:r>
      <w:r w:rsidRPr="00B531B5">
        <w:t>slett</w:t>
      </w:r>
      <w:r w:rsidR="00B575E7">
        <w:t>e</w:t>
      </w:r>
      <w:r w:rsidRPr="00B531B5">
        <w:t xml:space="preserve"> Personopplysninger, og skal på forespørsel fra Behandlingsansvarlig fremlegge dokumentasjon på sletterutiner og gjennomført sletting.</w:t>
      </w:r>
    </w:p>
    <w:p w14:paraId="57AE45E3" w14:textId="77777777" w:rsidR="004F62D0" w:rsidRPr="00B531B5" w:rsidRDefault="00F7673E" w:rsidP="004F62D0">
      <w:pPr>
        <w:pStyle w:val="Overskrift2"/>
      </w:pPr>
      <w:r w:rsidRPr="00B531B5">
        <w:t>Taushetsplikt</w:t>
      </w:r>
    </w:p>
    <w:p w14:paraId="1A308F3C" w14:textId="5C637837" w:rsidR="004F62D0" w:rsidRPr="00B531B5" w:rsidRDefault="00F7673E" w:rsidP="004F62D0">
      <w:r w:rsidRPr="00B531B5">
        <w:t xml:space="preserve">Databehandler har taushetsplikt om Personopplysninger og skal sikre at alle som utfører arbeid for Databehandler, enten ansatte eller innleide, og som har </w:t>
      </w:r>
      <w:r w:rsidR="00391652">
        <w:t xml:space="preserve">nødvendig </w:t>
      </w:r>
      <w:r w:rsidRPr="00B531B5">
        <w:t>tilgang til eller er involvert i Behandling av Personopplysninger etter Databehandleravtalen;</w:t>
      </w:r>
    </w:p>
    <w:p w14:paraId="393C018D" w14:textId="16561520" w:rsidR="007B3FD3" w:rsidRDefault="007B3FD3" w:rsidP="004F62D0">
      <w:pPr>
        <w:pStyle w:val="Listeavsnitt"/>
        <w:numPr>
          <w:ilvl w:val="0"/>
          <w:numId w:val="29"/>
        </w:numPr>
      </w:pPr>
      <w:r>
        <w:t>er autorisert til å behandle personopplysninger for Databehandler,</w:t>
      </w:r>
      <w:r w:rsidR="00527469">
        <w:t xml:space="preserve"> der dette er påkrevet,</w:t>
      </w:r>
      <w:r>
        <w:t xml:space="preserve"> </w:t>
      </w:r>
    </w:p>
    <w:p w14:paraId="53F3A1E0" w14:textId="3B729AD8" w:rsidR="004F62D0" w:rsidRPr="00B531B5" w:rsidRDefault="00F7673E" w:rsidP="004F62D0">
      <w:pPr>
        <w:pStyle w:val="Listeavsnitt"/>
        <w:numPr>
          <w:ilvl w:val="0"/>
          <w:numId w:val="29"/>
        </w:numPr>
      </w:pPr>
      <w:r w:rsidRPr="00B531B5">
        <w:t>er underlagt taushetsplikt</w:t>
      </w:r>
      <w:r w:rsidR="00A82B0E">
        <w:t xml:space="preserve"> etter en signert taushetsavtale,</w:t>
      </w:r>
      <w:r w:rsidRPr="00B531B5">
        <w:t xml:space="preserve"> og</w:t>
      </w:r>
    </w:p>
    <w:p w14:paraId="4495E73D" w14:textId="3578B5DD" w:rsidR="004F62D0" w:rsidRPr="00B531B5" w:rsidRDefault="00F7673E" w:rsidP="004F62D0">
      <w:pPr>
        <w:pStyle w:val="Listeavsnitt"/>
        <w:numPr>
          <w:ilvl w:val="0"/>
          <w:numId w:val="29"/>
        </w:numPr>
      </w:pPr>
      <w:r w:rsidRPr="00B531B5">
        <w:t>er informert om og overholder forpliktelsene etter Databehandleravtalen</w:t>
      </w:r>
    </w:p>
    <w:p w14:paraId="7D7A2CA4" w14:textId="77777777" w:rsidR="00FE02F8" w:rsidRDefault="00FE02F8" w:rsidP="004F62D0"/>
    <w:p w14:paraId="166E1A7B" w14:textId="03FC9E56" w:rsidR="004F62D0" w:rsidRPr="00B531B5" w:rsidRDefault="00F7673E" w:rsidP="004F62D0">
      <w:r w:rsidRPr="00B531B5">
        <w:t>Taushetsplikten</w:t>
      </w:r>
      <w:r w:rsidR="00A82B0E">
        <w:t xml:space="preserve"> som stadfestet i </w:t>
      </w:r>
      <w:r w:rsidR="00BF356A">
        <w:t>taushetsavtalen,</w:t>
      </w:r>
      <w:r w:rsidRPr="00B531B5">
        <w:t xml:space="preserve"> gjelder også etter opphør av Databehandleravtalen. </w:t>
      </w:r>
    </w:p>
    <w:p w14:paraId="18FAAA0B" w14:textId="77777777" w:rsidR="004F62D0" w:rsidRPr="00B531B5" w:rsidRDefault="004F62D0" w:rsidP="004F62D0"/>
    <w:p w14:paraId="635A14CD" w14:textId="11A0DFB6" w:rsidR="004F62D0" w:rsidRDefault="00F7673E" w:rsidP="004F62D0">
      <w:r w:rsidRPr="00B531B5">
        <w:t xml:space="preserve">På forespørsel fra den Behandlingsansvarlige skal Databehandleren fremlegge kopi av slike personers </w:t>
      </w:r>
      <w:r w:rsidR="00A06645">
        <w:t xml:space="preserve">autorisasjon og </w:t>
      </w:r>
      <w:r w:rsidRPr="00B531B5">
        <w:t xml:space="preserve">signerte taushetsavtaler. </w:t>
      </w:r>
    </w:p>
    <w:p w14:paraId="63B304E8" w14:textId="7CC6EE1F" w:rsidR="00673CF7" w:rsidRDefault="00673CF7" w:rsidP="004F62D0"/>
    <w:p w14:paraId="76AA188A" w14:textId="34D88386" w:rsidR="00673CF7" w:rsidRPr="00B531B5" w:rsidRDefault="00673CF7" w:rsidP="004F62D0">
      <w:r>
        <w:t xml:space="preserve">Databehandler skal sikre at autoriserte personer blir fratatt sin tilgang dersom autorisasjonen utløper eller av andre grunner ikke </w:t>
      </w:r>
      <w:r w:rsidR="00C279A6">
        <w:t xml:space="preserve">lenger </w:t>
      </w:r>
      <w:r>
        <w:t xml:space="preserve">gjelder personen. </w:t>
      </w:r>
      <w:bookmarkStart w:id="0" w:name="_Hlk118840723"/>
      <w:r w:rsidR="00391652">
        <w:t xml:space="preserve">Det samme gjelder hvis behovet for å ha tilgang til Personopplysninger eller være involvert ikke lenger er til stede. </w:t>
      </w:r>
    </w:p>
    <w:bookmarkEnd w:id="0"/>
    <w:p w14:paraId="17AAE2CE" w14:textId="77777777" w:rsidR="001D60A3" w:rsidRPr="00B531B5" w:rsidRDefault="001D60A3" w:rsidP="004F62D0"/>
    <w:p w14:paraId="63A8A39B" w14:textId="592F6546" w:rsidR="004F62D0" w:rsidRPr="00B531B5" w:rsidRDefault="00F7673E" w:rsidP="004F62D0">
      <w:pPr>
        <w:pStyle w:val="Overskrift2"/>
      </w:pPr>
      <w:r w:rsidRPr="00B531B5">
        <w:t>Revisjon</w:t>
      </w:r>
    </w:p>
    <w:p w14:paraId="47A56096" w14:textId="77777777" w:rsidR="00391652" w:rsidRDefault="00F7673E">
      <w:r w:rsidRPr="00B531B5">
        <w:t xml:space="preserve">Databehandleren skal </w:t>
      </w:r>
      <w:r w:rsidR="00391652">
        <w:t>regelmessig</w:t>
      </w:r>
      <w:r w:rsidR="00D84E79">
        <w:t xml:space="preserve"> </w:t>
      </w:r>
      <w:r w:rsidRPr="00B531B5">
        <w:t xml:space="preserve">dokumentere, samt gjøre tilgjengelig for den Behandlingsansvarlige, informasjon som er nødvendig for å påvise </w:t>
      </w:r>
      <w:r w:rsidR="00E76F40">
        <w:t xml:space="preserve">Databehandlers </w:t>
      </w:r>
      <w:r w:rsidRPr="00B531B5">
        <w:t>etterlevelse av Databehandleravtalen og Gjeldende personvernlovgivning.</w:t>
      </w:r>
      <w:r w:rsidR="00A60490">
        <w:t xml:space="preserve"> Slik dokumentasjon skal</w:t>
      </w:r>
      <w:r w:rsidR="00375D63">
        <w:t xml:space="preserve"> i tillegg til Databehandlers revisjonsrapporter, inneholde Databehandlers interne risikovurderinger, og dette skal</w:t>
      </w:r>
      <w:r w:rsidR="00A60490">
        <w:t xml:space="preserve"> oppgis vederlagsfritt. </w:t>
      </w:r>
    </w:p>
    <w:p w14:paraId="40F0E2CF" w14:textId="149F8B08" w:rsidR="004F62D0" w:rsidRPr="00B531B5" w:rsidRDefault="00375D63">
      <w:r>
        <w:t xml:space="preserve"> </w:t>
      </w:r>
    </w:p>
    <w:p w14:paraId="77A10770" w14:textId="2DB1218F" w:rsidR="00747E16" w:rsidRDefault="00F7673E" w:rsidP="00747E16">
      <w:r w:rsidRPr="00B531B5">
        <w:t>Behandlingsansvarlig har rett til, selv eller ved hjelp av utpekt revisor, å gjennomføre revisjon av Databehandlerens etterlevelse av Databehandleravtalen</w:t>
      </w:r>
      <w:r w:rsidR="00305333">
        <w:t xml:space="preserve"> og Gjeldende personvernlovgivning</w:t>
      </w:r>
      <w:r w:rsidR="00747E16">
        <w:t xml:space="preserve">, </w:t>
      </w:r>
      <w:r w:rsidR="003043BC">
        <w:t>med mindre D</w:t>
      </w:r>
      <w:r w:rsidR="00747E16">
        <w:t>atabehandleren velger å benytte ekstern revisor til å attestere at sikkerhetstiltak er etablert og virker etter hensikten. Slik revisjon skal gjennomføres én gang årlig i henhold til anerkjente attestasjonsstandarder,</w:t>
      </w:r>
      <w:r w:rsidR="003043BC">
        <w:t xml:space="preserve"> </w:t>
      </w:r>
      <w:r w:rsidR="00CB66F2">
        <w:t>herunder,</w:t>
      </w:r>
      <w:r w:rsidR="003043BC">
        <w:t xml:space="preserve"> men ikke begrenset til ISAE3402,</w:t>
      </w:r>
      <w:r w:rsidR="00747E16">
        <w:t xml:space="preserve"> og utføres av en uavhengig tredjepart med tilstrekkelig kunnskap og erfaring. Rapportene skal fremlegges for Behandlingsansvarlig på forespørsel.</w:t>
      </w:r>
    </w:p>
    <w:p w14:paraId="42A25F42" w14:textId="77777777" w:rsidR="003043BC" w:rsidRDefault="003043BC" w:rsidP="00747E16"/>
    <w:p w14:paraId="743A01E0" w14:textId="22243F29" w:rsidR="004F62D0" w:rsidRPr="00B531B5" w:rsidRDefault="00F7673E" w:rsidP="00747E16">
      <w:r w:rsidRPr="00B531B5">
        <w:t xml:space="preserve">Databehandleren skal </w:t>
      </w:r>
      <w:r w:rsidR="00305333">
        <w:t>bistå ved å</w:t>
      </w:r>
      <w:r w:rsidRPr="00B531B5">
        <w:t xml:space="preserve"> muliggjøre og bidra ved revisjoner fra tilsynsmyndigheter. </w:t>
      </w:r>
    </w:p>
    <w:p w14:paraId="7066F70B" w14:textId="77777777" w:rsidR="004F62D0" w:rsidRPr="00B531B5" w:rsidRDefault="004F62D0" w:rsidP="004F62D0"/>
    <w:p w14:paraId="38E35CBA" w14:textId="049CA86A" w:rsidR="004F62D0" w:rsidRPr="00B531B5" w:rsidRDefault="00F7673E" w:rsidP="004F62D0">
      <w:pPr>
        <w:pStyle w:val="Innrykk1"/>
        <w:ind w:left="0"/>
      </w:pPr>
      <w:r w:rsidRPr="00B531B5">
        <w:lastRenderedPageBreak/>
        <w:t xml:space="preserve">Hver av </w:t>
      </w:r>
      <w:r w:rsidR="002F7802">
        <w:t>P</w:t>
      </w:r>
      <w:r w:rsidRPr="00B531B5">
        <w:t xml:space="preserve">artene dekker sine egne kostnader forbundet med </w:t>
      </w:r>
      <w:r w:rsidR="00E76F40">
        <w:t xml:space="preserve">ekstra </w:t>
      </w:r>
      <w:r w:rsidRPr="00B531B5">
        <w:t>revisjon</w:t>
      </w:r>
      <w:r w:rsidR="00A82B0E">
        <w:t>er</w:t>
      </w:r>
      <w:r w:rsidR="00E76F40">
        <w:t xml:space="preserve"> utover den </w:t>
      </w:r>
      <w:r w:rsidR="00391652">
        <w:t>regelmessige</w:t>
      </w:r>
      <w:r w:rsidR="00D84E79">
        <w:t xml:space="preserve"> </w:t>
      </w:r>
      <w:r w:rsidR="00942C2A">
        <w:t>revisjonsrapport</w:t>
      </w:r>
      <w:r w:rsidR="00F80853">
        <w:t>en som</w:t>
      </w:r>
      <w:r w:rsidR="00942C2A">
        <w:t xml:space="preserve"> Databehandler plikter å fremlegge</w:t>
      </w:r>
      <w:r w:rsidRPr="00B531B5">
        <w:t xml:space="preserve">. Dersom en revisjon avdekker ikke-uvesentlige avvik fra Databehandlers forpliktelser etter Databehandleravtalen, skal Behandlingsansvarliges rimelige kostnader knyttet til revisjonen, inkludert bruk av revisor, dekkes av Databehandleren. </w:t>
      </w:r>
    </w:p>
    <w:p w14:paraId="2C996CA8" w14:textId="77777777" w:rsidR="004F62D0" w:rsidRPr="00B531B5" w:rsidRDefault="004F62D0" w:rsidP="004F62D0">
      <w:pPr>
        <w:pStyle w:val="Innrykk1"/>
        <w:ind w:left="0"/>
      </w:pPr>
    </w:p>
    <w:p w14:paraId="4D9F13F0" w14:textId="48B2AE61" w:rsidR="004F62D0" w:rsidRPr="00B531B5" w:rsidRDefault="00F7673E" w:rsidP="004F62D0">
      <w:r w:rsidRPr="00B531B5">
        <w:t xml:space="preserve">Dersom en revisjon avdekker avvik fra forpliktelsene i Databehandleravtalen, skal Databehandleren så snart som mulig avhjelpe slike avvik og, hvis relevant, påse at den relevante Underdatabehandleren gjør det samme. Den Behandlingsansvarlige kan kreve at hele eller deler av behandlingsaktivitetene midlertidig opphører til vellykket utbedring er bekreftet.  </w:t>
      </w:r>
    </w:p>
    <w:p w14:paraId="7F2B6F34" w14:textId="77777777" w:rsidR="00AE7CB8" w:rsidRPr="00B531B5" w:rsidRDefault="00AE7CB8" w:rsidP="004F62D0"/>
    <w:p w14:paraId="4F32E7E2" w14:textId="77777777" w:rsidR="000C50A6" w:rsidRPr="00B531B5" w:rsidRDefault="000C50A6" w:rsidP="004F62D0"/>
    <w:p w14:paraId="0666AEA7" w14:textId="77777777" w:rsidR="004F62D0" w:rsidRPr="00B531B5" w:rsidRDefault="00F7673E" w:rsidP="004F62D0">
      <w:pPr>
        <w:pStyle w:val="Overskrift1"/>
      </w:pPr>
      <w:r w:rsidRPr="00B531B5">
        <w:t>Bruk av underdatabehandler</w:t>
      </w:r>
    </w:p>
    <w:p w14:paraId="2C46E415" w14:textId="77777777" w:rsidR="004F62D0" w:rsidRPr="00B531B5" w:rsidRDefault="00F7673E" w:rsidP="004F62D0">
      <w:pPr>
        <w:pStyle w:val="Overskrift2"/>
      </w:pPr>
      <w:r w:rsidRPr="00B531B5">
        <w:t>Bruk av Underdatabehandler</w:t>
      </w:r>
    </w:p>
    <w:p w14:paraId="36A8C1F0" w14:textId="1EA797E0" w:rsidR="004F62D0" w:rsidRPr="00B531B5" w:rsidRDefault="00F7673E" w:rsidP="004F62D0">
      <w:r w:rsidRPr="00B531B5">
        <w:t xml:space="preserve">Enhver Underdatabehandler skal godkjennes skriftlig av Behandlingsansvarlig før Underdatabehandleren kan behandle Personopplysninger. Behandlingsansvarlig </w:t>
      </w:r>
      <w:r w:rsidR="00942C2A">
        <w:t xml:space="preserve">har </w:t>
      </w:r>
      <w:r w:rsidR="00FD40BE">
        <w:t>gitt spesifikk godkjennelse til</w:t>
      </w:r>
      <w:r w:rsidR="00942C2A">
        <w:t xml:space="preserve"> bruk av </w:t>
      </w:r>
      <w:r w:rsidRPr="00B531B5">
        <w:t>Underdatabehandler</w:t>
      </w:r>
      <w:r w:rsidR="00942C2A">
        <w:t>e</w:t>
      </w:r>
      <w:r w:rsidRPr="00B531B5">
        <w:t xml:space="preserve"> som angitt i </w:t>
      </w:r>
      <w:r w:rsidR="00CE35A4">
        <w:t xml:space="preserve">Del </w:t>
      </w:r>
      <w:r w:rsidR="002A13A5">
        <w:t>II</w:t>
      </w:r>
      <w:r w:rsidRPr="00B531B5">
        <w:t xml:space="preserve"> bokstav e). Databehandler </w:t>
      </w:r>
      <w:r w:rsidR="00420022">
        <w:t>plikter å</w:t>
      </w:r>
      <w:r w:rsidRPr="00B531B5">
        <w:t xml:space="preserve"> inngå skriftlige avtaler med Underdatabehandleren i henhold til punkt 6.2 under.</w:t>
      </w:r>
      <w:r w:rsidR="00B27D28">
        <w:t xml:space="preserve"> </w:t>
      </w:r>
    </w:p>
    <w:p w14:paraId="0324D288" w14:textId="77777777" w:rsidR="004F62D0" w:rsidRPr="00B531B5" w:rsidRDefault="004F62D0" w:rsidP="004F62D0"/>
    <w:p w14:paraId="36AD63AE" w14:textId="61A28D30" w:rsidR="004F62D0" w:rsidRPr="00B531B5" w:rsidRDefault="00F7673E" w:rsidP="004F62D0">
      <w:r w:rsidRPr="00B531B5">
        <w:t xml:space="preserve">Databehandler skal kun engasjere Underdatabehandlere som gjennomfører egnede tekniske og organisatoriske tiltak som sikrer at Behandlingen oppfyller kravene etter </w:t>
      </w:r>
      <w:r w:rsidR="00391652">
        <w:t xml:space="preserve">Databehandleravtalen, </w:t>
      </w:r>
      <w:r w:rsidR="00942C2A">
        <w:t>G</w:t>
      </w:r>
      <w:r w:rsidRPr="00B531B5">
        <w:t>jeldende personvern</w:t>
      </w:r>
      <w:r w:rsidR="00420022">
        <w:t>lovgivning</w:t>
      </w:r>
      <w:r w:rsidRPr="00B531B5">
        <w:t xml:space="preserve"> og som sikrer </w:t>
      </w:r>
      <w:r w:rsidR="00441AD0">
        <w:t>Registrertes</w:t>
      </w:r>
      <w:r w:rsidRPr="00B531B5">
        <w:t xml:space="preserve"> </w:t>
      </w:r>
      <w:r w:rsidR="00863C2A">
        <w:t>P</w:t>
      </w:r>
      <w:r w:rsidR="00420022">
        <w:t>ersonopplysninger</w:t>
      </w:r>
      <w:r w:rsidRPr="00B531B5">
        <w:t xml:space="preserve">. Databehandleren skal gjennomføre egnede kontroller av Underdatabehandlerne for å verifisere deres databeskyttelsesnivå. Databehandleren skal fremlegge rapporter fra slike kontroller for den Behandlingsansvarlige. </w:t>
      </w:r>
    </w:p>
    <w:p w14:paraId="34D5CD80" w14:textId="77777777" w:rsidR="004F62D0" w:rsidRPr="00B531B5" w:rsidRDefault="004F62D0" w:rsidP="004F62D0"/>
    <w:p w14:paraId="09397654" w14:textId="1E7A3D73" w:rsidR="004F62D0" w:rsidRPr="00B531B5" w:rsidRDefault="006E40F7" w:rsidP="004F62D0">
      <w:r>
        <w:t xml:space="preserve">Dersom Underdatabehandler ikke oppfyller sine forpliktelser i henhold til </w:t>
      </w:r>
      <w:r w:rsidR="003F1900">
        <w:t>D</w:t>
      </w:r>
      <w:r>
        <w:t xml:space="preserve">atabehandleravtalen eller </w:t>
      </w:r>
      <w:r w:rsidR="00B004AE">
        <w:t>Gjeldende personvernlovgivning</w:t>
      </w:r>
      <w:r>
        <w:t xml:space="preserve"> skal </w:t>
      </w:r>
      <w:r w:rsidR="003F1900">
        <w:t>D</w:t>
      </w:r>
      <w:r>
        <w:t xml:space="preserve">atabehandler ha fullt ansvar overfor Behandlingsansvarlig. </w:t>
      </w:r>
    </w:p>
    <w:p w14:paraId="3B3BACA5" w14:textId="77777777" w:rsidR="004F62D0" w:rsidRPr="00B531B5" w:rsidRDefault="00F7673E" w:rsidP="004F62D0">
      <w:pPr>
        <w:pStyle w:val="Overskrift2"/>
      </w:pPr>
      <w:bookmarkStart w:id="1" w:name="_Ref501018772"/>
      <w:r w:rsidRPr="00B531B5">
        <w:t xml:space="preserve">Avtale med </w:t>
      </w:r>
      <w:bookmarkEnd w:id="1"/>
      <w:r w:rsidRPr="00B531B5">
        <w:t>Underdatabehandler</w:t>
      </w:r>
    </w:p>
    <w:p w14:paraId="6C8AFF14" w14:textId="79C4C5DE" w:rsidR="004F62D0" w:rsidRPr="00B531B5" w:rsidRDefault="00F7673E" w:rsidP="004F62D0">
      <w:r w:rsidRPr="00B531B5">
        <w:t xml:space="preserve">Databehandleren skal inngå </w:t>
      </w:r>
      <w:r w:rsidR="00DF13C0">
        <w:t xml:space="preserve">en </w:t>
      </w:r>
      <w:r w:rsidRPr="00B531B5">
        <w:t>skriftlig avtale med hver Underdatabehandler som pålegger Underdatabehandler de samme forpliktelser som gjelder for Databehandler etter Databehandleravtalen</w:t>
      </w:r>
      <w:r w:rsidR="009A5132">
        <w:t>, med unntak av tilfeller som omfattes av punkt 6.3</w:t>
      </w:r>
      <w:r w:rsidRPr="00B531B5">
        <w:t>. Databehandler skal påse at Underdatabehandler ikke behandler Personopplysninger omfattet av Databehandleravtalen på annen måte enn det som er nødvendig for å levere tjenesten, og at Personopplysningene ikke overlates til andre for Behandling uten at dette følger av Databehandleravtalen eller på forhånd er skriftlig avtalt med Behandlingsansvarlig.</w:t>
      </w:r>
    </w:p>
    <w:p w14:paraId="2B68A385" w14:textId="00831EF9" w:rsidR="004F62D0" w:rsidRDefault="00F7673E" w:rsidP="004F62D0">
      <w:r w:rsidRPr="00B531B5">
        <w:t xml:space="preserve">På forespørsel fra den Behandlingsansvarlige skal Databehandleren fremlegge kopi av avtaler med Underdatabehandlere. Forretningsmessig og annen forretningssensitiv informasjon kan dog sladdes. </w:t>
      </w:r>
    </w:p>
    <w:p w14:paraId="4147E1B1" w14:textId="0C040345" w:rsidR="00A46753" w:rsidRDefault="00A46753" w:rsidP="004F62D0"/>
    <w:p w14:paraId="2BA050EE" w14:textId="366BEA7F" w:rsidR="00A46753" w:rsidRDefault="00666A25" w:rsidP="00A46753">
      <w:pPr>
        <w:pStyle w:val="Overskrift2"/>
      </w:pPr>
      <w:r>
        <w:t>Forholdet til</w:t>
      </w:r>
      <w:r w:rsidR="00AA49CE">
        <w:t xml:space="preserve"> </w:t>
      </w:r>
      <w:r w:rsidR="00CE35A4">
        <w:t>U</w:t>
      </w:r>
      <w:r w:rsidR="00A46753">
        <w:t>nderdatabehandler</w:t>
      </w:r>
      <w:r w:rsidR="00CE35A4">
        <w:t>e</w:t>
      </w:r>
      <w:r>
        <w:t>s standardavtaler</w:t>
      </w:r>
    </w:p>
    <w:p w14:paraId="4B281152" w14:textId="5D1AE9E0" w:rsidR="00441AD0" w:rsidRDefault="00441AD0" w:rsidP="00A46753">
      <w:r>
        <w:t xml:space="preserve">I den utstrekning Databehandler benytter </w:t>
      </w:r>
      <w:r w:rsidR="00CE35A4">
        <w:t>en U</w:t>
      </w:r>
      <w:r>
        <w:t>nder</w:t>
      </w:r>
      <w:r w:rsidR="00B16754">
        <w:t>databehandler</w:t>
      </w:r>
      <w:r>
        <w:t xml:space="preserve"> som leverer standardiserte tredjepartstjenester som Behandlingsansvarlig uttrykkelig har akseptert at leveres på </w:t>
      </w:r>
      <w:r w:rsidR="00CE35A4">
        <w:t>U</w:t>
      </w:r>
      <w:r>
        <w:t>nder</w:t>
      </w:r>
      <w:r w:rsidR="00CE35A4">
        <w:t>databehandlerens</w:t>
      </w:r>
      <w:r>
        <w:t xml:space="preserve"> standardvilkår</w:t>
      </w:r>
      <w:r w:rsidR="001B44C2">
        <w:t xml:space="preserve"> («Standardavtalen»)</w:t>
      </w:r>
      <w:r>
        <w:t>, og som Databehandler</w:t>
      </w:r>
      <w:r w:rsidR="00B16754">
        <w:t>en</w:t>
      </w:r>
      <w:r>
        <w:t xml:space="preserve"> følger opp </w:t>
      </w:r>
      <w:r w:rsidR="00B16754">
        <w:t xml:space="preserve">på </w:t>
      </w:r>
      <w:r>
        <w:t>Behandlingsansvarliges vegne</w:t>
      </w:r>
      <w:r w:rsidR="00A1610A">
        <w:t xml:space="preserve">, kan </w:t>
      </w:r>
      <w:r w:rsidR="00BF356A">
        <w:t>P</w:t>
      </w:r>
      <w:r w:rsidR="00A1610A">
        <w:t xml:space="preserve">artene </w:t>
      </w:r>
      <w:r w:rsidR="00391652">
        <w:t xml:space="preserve">skriftlig </w:t>
      </w:r>
      <w:r w:rsidR="00A1610A">
        <w:t xml:space="preserve">bli enige om at </w:t>
      </w:r>
      <w:r w:rsidR="00CE35A4">
        <w:t>Underdatabehandlerens</w:t>
      </w:r>
      <w:r w:rsidR="00A1610A">
        <w:t xml:space="preserve"> standard databehandleravtale legges til grunn og gjøres gjeldende direkte overfor Behandlingsansvarlig som </w:t>
      </w:r>
      <w:r w:rsidR="00A1610A">
        <w:lastRenderedPageBreak/>
        <w:t xml:space="preserve">et direkte databehandlerforhold forutsatt at den oppfyller kravene i Gjeldende personvernlovgivning. Databehandleren skal følge opp </w:t>
      </w:r>
      <w:r w:rsidR="00B16754">
        <w:t>d</w:t>
      </w:r>
      <w:r w:rsidR="00A1610A">
        <w:t xml:space="preserve">atabehandleravtalen med </w:t>
      </w:r>
      <w:r w:rsidR="00CE35A4">
        <w:t>Underdatabehandleren</w:t>
      </w:r>
      <w:r w:rsidR="00A1610A">
        <w:t xml:space="preserve"> på vegne av Behandlingsansvarlig med mindre annet er avtalt i det enkelte tilfellet. </w:t>
      </w:r>
    </w:p>
    <w:p w14:paraId="112CC7BB" w14:textId="77777777" w:rsidR="009A5132" w:rsidRDefault="009A5132" w:rsidP="00A46753"/>
    <w:p w14:paraId="5B227734" w14:textId="7D6F60A5" w:rsidR="00A46753" w:rsidRDefault="00A46753" w:rsidP="00A46753">
      <w:r>
        <w:t xml:space="preserve">Dersom Behandlingsansvarlig etter en egen risikovurdering ikke anser </w:t>
      </w:r>
      <w:r w:rsidR="001B44C2">
        <w:t>S</w:t>
      </w:r>
      <w:r>
        <w:t>tandardavtale</w:t>
      </w:r>
      <w:r w:rsidR="00B16754">
        <w:t>n</w:t>
      </w:r>
      <w:r>
        <w:t xml:space="preserve"> for å gi tilstrekkelig beskyttelse av personopplysninger i henhold til Gjeldende personvernlovgivning, kan Behandlingsansvarlig motsette seg bruk av </w:t>
      </w:r>
      <w:r w:rsidR="00BF356A">
        <w:t>U</w:t>
      </w:r>
      <w:r w:rsidR="00B16754">
        <w:t>nderdatabehandleren</w:t>
      </w:r>
      <w:r w:rsidR="00431CBB">
        <w:t>, og skal sammen med Databehandler forsøke å finne en Underdatabehandler som gir tilstrekkelige garantier for personver</w:t>
      </w:r>
      <w:r w:rsidR="009C5982">
        <w:t>n</w:t>
      </w:r>
      <w:r w:rsidR="00431CBB">
        <w:t xml:space="preserve"> og informasjonssikkerhe</w:t>
      </w:r>
      <w:r w:rsidR="00B16754">
        <w:t>t</w:t>
      </w:r>
      <w:r w:rsidR="009C5982">
        <w:t>.</w:t>
      </w:r>
      <w:r>
        <w:t xml:space="preserve"> Der Databehandler og Behandlingsansvarlig ikke finner </w:t>
      </w:r>
      <w:r w:rsidR="00431CBB">
        <w:t>en alternativ Underdatabehandler</w:t>
      </w:r>
      <w:r>
        <w:t xml:space="preserve">, kan Behandlingsansvarlig </w:t>
      </w:r>
      <w:r w:rsidR="00DA0FA7">
        <w:t>heve</w:t>
      </w:r>
      <w:r>
        <w:t xml:space="preserve"> </w:t>
      </w:r>
      <w:r w:rsidR="009A5132">
        <w:t>Hovedavtalen og Databehandleravtale</w:t>
      </w:r>
      <w:r w:rsidR="00DA0FA7">
        <w:t>n</w:t>
      </w:r>
      <w:r w:rsidR="009A5132">
        <w:t xml:space="preserve"> </w:t>
      </w:r>
      <w:r w:rsidR="00220EB5">
        <w:t xml:space="preserve">med umiddelbar virkning. </w:t>
      </w:r>
      <w:r w:rsidR="00431CBB">
        <w:t xml:space="preserve"> </w:t>
      </w:r>
    </w:p>
    <w:p w14:paraId="10FE176E" w14:textId="77777777" w:rsidR="00A46753" w:rsidRPr="00B531B5" w:rsidRDefault="00A46753" w:rsidP="004F62D0"/>
    <w:p w14:paraId="5068A336" w14:textId="77777777" w:rsidR="000C50A6" w:rsidRPr="00B531B5" w:rsidRDefault="000C50A6" w:rsidP="004F62D0"/>
    <w:p w14:paraId="55375209" w14:textId="77777777" w:rsidR="004F62D0" w:rsidRPr="00B531B5" w:rsidRDefault="00F7673E" w:rsidP="004F62D0">
      <w:pPr>
        <w:pStyle w:val="Overskrift2"/>
      </w:pPr>
      <w:r w:rsidRPr="00B531B5">
        <w:t>Bytte av Underdatabehandler</w:t>
      </w:r>
    </w:p>
    <w:p w14:paraId="72F6EA81" w14:textId="14AD8668" w:rsidR="004F62D0" w:rsidRDefault="00F7673E" w:rsidP="004F62D0">
      <w:r w:rsidRPr="00B531B5">
        <w:t xml:space="preserve">Hvis Databehandler ønsker å engasjere en ny </w:t>
      </w:r>
      <w:r w:rsidR="00D51ACC" w:rsidRPr="00B531B5">
        <w:t>U</w:t>
      </w:r>
      <w:r w:rsidRPr="00B531B5">
        <w:t>nder</w:t>
      </w:r>
      <w:r w:rsidR="00D51ACC" w:rsidRPr="00B531B5">
        <w:t>databehandler</w:t>
      </w:r>
      <w:r w:rsidRPr="00B531B5">
        <w:t xml:space="preserve"> eller gjøre andre endringer i </w:t>
      </w:r>
      <w:r w:rsidR="00282AC4">
        <w:t xml:space="preserve">Del </w:t>
      </w:r>
      <w:r w:rsidR="002A13A5">
        <w:t>II</w:t>
      </w:r>
      <w:r w:rsidRPr="00B531B5">
        <w:t xml:space="preserve"> over </w:t>
      </w:r>
      <w:r w:rsidR="001B44C2">
        <w:t>U</w:t>
      </w:r>
      <w:r w:rsidRPr="00B531B5">
        <w:t>nder</w:t>
      </w:r>
      <w:r w:rsidR="00D51ACC" w:rsidRPr="00B531B5">
        <w:t xml:space="preserve">databehandler </w:t>
      </w:r>
      <w:r w:rsidRPr="00B531B5">
        <w:t xml:space="preserve">som skal Behandle Personopplysninger under Databehandleravtalen, skal Databehandler skriftlig varsle Behandlingsansvarlig om endringen minimum </w:t>
      </w:r>
      <w:r w:rsidR="0094350F">
        <w:t>3</w:t>
      </w:r>
      <w:r w:rsidRPr="00B531B5">
        <w:t xml:space="preserve"> måneder før den iverksettes. Behandlingsansvarlig skal svare på henvendelsen fra Databehandler senest </w:t>
      </w:r>
      <w:r w:rsidR="0094350F">
        <w:t>1</w:t>
      </w:r>
      <w:r w:rsidRPr="00B531B5">
        <w:t xml:space="preserve"> måned</w:t>
      </w:r>
      <w:r w:rsidR="00C656DB">
        <w:t>er</w:t>
      </w:r>
      <w:r w:rsidRPr="00B531B5">
        <w:t xml:space="preserve"> etter at skriftlig varsel er mottatt om endringen aksepteres eller ikke. Hvis Behandlingsansvarlig ikke aksepterer endringen, og Databehandler ikke med rimelighet kan tilby et annet alternativ, kan Behandlingsansvarlig </w:t>
      </w:r>
      <w:r w:rsidR="002B6269">
        <w:t>heve</w:t>
      </w:r>
      <w:r w:rsidRPr="00B531B5">
        <w:t xml:space="preserve"> Hovedavtalen </w:t>
      </w:r>
      <w:r w:rsidR="00BF356A">
        <w:t xml:space="preserve">og Databehandleravtalen </w:t>
      </w:r>
      <w:r w:rsidRPr="00B531B5">
        <w:t xml:space="preserve">med umiddelbar virkning. </w:t>
      </w:r>
    </w:p>
    <w:p w14:paraId="3E391A0C" w14:textId="77777777" w:rsidR="00375205" w:rsidRPr="00B531B5" w:rsidRDefault="00375205" w:rsidP="004F62D0"/>
    <w:p w14:paraId="058F5259" w14:textId="33E72AA9" w:rsidR="004F62D0" w:rsidRPr="00B531B5" w:rsidRDefault="00F7673E" w:rsidP="004F62D0">
      <w:pPr>
        <w:pStyle w:val="Overskrift1"/>
      </w:pPr>
      <w:bookmarkStart w:id="2" w:name="_Ref501018782"/>
      <w:r w:rsidRPr="00B531B5">
        <w:t>Overføring til utlandet</w:t>
      </w:r>
      <w:bookmarkEnd w:id="2"/>
    </w:p>
    <w:p w14:paraId="6656E0FE" w14:textId="78B63DEB" w:rsidR="004F62D0" w:rsidRPr="00B531B5" w:rsidRDefault="00F7673E" w:rsidP="004F62D0">
      <w:r w:rsidRPr="00B531B5">
        <w:t xml:space="preserve">Databehandleren skal </w:t>
      </w:r>
      <w:r w:rsidR="00830D42">
        <w:t>bare</w:t>
      </w:r>
      <w:r w:rsidR="0053439C">
        <w:t xml:space="preserve"> </w:t>
      </w:r>
      <w:r w:rsidRPr="00B531B5">
        <w:t xml:space="preserve">overføre Personopplysninger </w:t>
      </w:r>
      <w:r w:rsidR="00C25567" w:rsidRPr="00B531B5">
        <w:t>til land</w:t>
      </w:r>
      <w:r w:rsidRPr="00B531B5">
        <w:t xml:space="preserve"> utenfor </w:t>
      </w:r>
      <w:r w:rsidR="00520D63">
        <w:t>EU/</w:t>
      </w:r>
      <w:r w:rsidRPr="00B531B5">
        <w:t>EØS-området</w:t>
      </w:r>
      <w:r w:rsidR="0053439C">
        <w:t xml:space="preserve"> (Tredjeland) eller internasjonale organisasjoner etter dokumentert instruks </w:t>
      </w:r>
      <w:r w:rsidR="00536F64">
        <w:t>fra Behandlingsansvarlig</w:t>
      </w:r>
      <w:r w:rsidR="00830D42">
        <w:t xml:space="preserve">, </w:t>
      </w:r>
      <w:r w:rsidR="0053439C">
        <w:t>og slik overføring skal alltid skje i overensstemmelse med GDPR kapittel V.</w:t>
      </w:r>
      <w:r w:rsidRPr="00B531B5">
        <w:t xml:space="preserve"> Behandlingsansvarlig har samtykket til overføring til land hvor Underdatabehandlerne angitt i </w:t>
      </w:r>
      <w:r w:rsidR="00DA5441">
        <w:t xml:space="preserve">Del </w:t>
      </w:r>
      <w:r w:rsidR="001B44C2">
        <w:t>II</w:t>
      </w:r>
      <w:r w:rsidRPr="00B531B5">
        <w:t xml:space="preserve"> er lokalisert.</w:t>
      </w:r>
    </w:p>
    <w:p w14:paraId="2E02671C" w14:textId="77777777" w:rsidR="004F62D0" w:rsidRPr="00B531B5" w:rsidRDefault="004F62D0" w:rsidP="004F62D0"/>
    <w:p w14:paraId="2D3A7A29" w14:textId="04A09EAE" w:rsidR="004F62D0" w:rsidRDefault="00F7673E" w:rsidP="004F62D0">
      <w:r w:rsidRPr="00B531B5">
        <w:t xml:space="preserve">Dersom Behandlingsansvarlig har gitt skriftlig samtykke </w:t>
      </w:r>
      <w:r w:rsidR="00830D42">
        <w:t xml:space="preserve">gjennom </w:t>
      </w:r>
      <w:r w:rsidR="000709AB">
        <w:t xml:space="preserve">instruks </w:t>
      </w:r>
      <w:r w:rsidRPr="00B531B5">
        <w:t xml:space="preserve">til overføring av Personopplysninger til et Tredjeland, plikter Databehandleren </w:t>
      </w:r>
      <w:r w:rsidR="0006386F">
        <w:t xml:space="preserve">å påse at slik overføring skjer i </w:t>
      </w:r>
      <w:r w:rsidR="00B004AE">
        <w:t>henhold til</w:t>
      </w:r>
      <w:r w:rsidR="0006386F">
        <w:t xml:space="preserve"> GDPR kapittel V. Databehandler plikter </w:t>
      </w:r>
      <w:r w:rsidRPr="00B531B5">
        <w:t xml:space="preserve">å </w:t>
      </w:r>
      <w:r w:rsidR="000B6724">
        <w:t xml:space="preserve">dokumentere </w:t>
      </w:r>
      <w:r w:rsidR="0006386F">
        <w:t xml:space="preserve">at det foreligger </w:t>
      </w:r>
      <w:r w:rsidR="000B6724">
        <w:t xml:space="preserve">et gyldig overføringsgrunnlag i henhold til GDPR </w:t>
      </w:r>
      <w:r w:rsidR="0006386F">
        <w:t>kapittel V</w:t>
      </w:r>
      <w:r w:rsidR="003102BC">
        <w:t xml:space="preserve">. Databehandler skal til enhver tid påse at det foreligger et gyldig overføringsgrunnlag med </w:t>
      </w:r>
      <w:r w:rsidR="001B44C2">
        <w:t>påkrevde</w:t>
      </w:r>
      <w:r w:rsidR="003102BC">
        <w:t xml:space="preserve"> </w:t>
      </w:r>
      <w:r w:rsidR="001B44C2">
        <w:t xml:space="preserve">tekniske og organisatoriske </w:t>
      </w:r>
      <w:r w:rsidR="003102BC">
        <w:t xml:space="preserve">tiltak </w:t>
      </w:r>
      <w:r w:rsidR="00A95142">
        <w:t xml:space="preserve">som sikrer </w:t>
      </w:r>
      <w:r w:rsidR="003102BC">
        <w:t xml:space="preserve">etterlevelse av </w:t>
      </w:r>
      <w:r w:rsidR="00AA69A0">
        <w:t xml:space="preserve">GDPR </w:t>
      </w:r>
      <w:r w:rsidR="00A95142">
        <w:t xml:space="preserve">i </w:t>
      </w:r>
      <w:r w:rsidR="003102BC">
        <w:t>samsvar med</w:t>
      </w:r>
      <w:r w:rsidR="00F823DB">
        <w:t xml:space="preserve"> </w:t>
      </w:r>
      <w:r w:rsidR="003102BC">
        <w:t>relevant praksis og retningslinjer</w:t>
      </w:r>
      <w:r w:rsidR="00F823DB">
        <w:t xml:space="preserve"> </w:t>
      </w:r>
      <w:r w:rsidR="00A95142">
        <w:t>fra EDPB (European Data Protection Board)</w:t>
      </w:r>
      <w:r w:rsidR="003102BC">
        <w:t xml:space="preserve">.  Som </w:t>
      </w:r>
      <w:r w:rsidR="001B44C2">
        <w:t>del av</w:t>
      </w:r>
      <w:r w:rsidR="003102BC">
        <w:t xml:space="preserve"> </w:t>
      </w:r>
      <w:r w:rsidR="00A078A2">
        <w:t xml:space="preserve">å dokumentere </w:t>
      </w:r>
      <w:r w:rsidR="0037393E">
        <w:t>at</w:t>
      </w:r>
      <w:r w:rsidR="001B44C2">
        <w:t xml:space="preserve"> </w:t>
      </w:r>
      <w:r w:rsidR="00A078A2">
        <w:t>gyldig overføringsgrunnlag</w:t>
      </w:r>
      <w:r w:rsidR="003102BC">
        <w:t xml:space="preserve"> </w:t>
      </w:r>
      <w:r w:rsidR="0037393E">
        <w:t xml:space="preserve">foreligger </w:t>
      </w:r>
      <w:r w:rsidR="003102BC">
        <w:t>skal Databehandler</w:t>
      </w:r>
      <w:r w:rsidR="006F29BD">
        <w:t xml:space="preserve"> synliggjøre sine </w:t>
      </w:r>
      <w:r w:rsidR="003102BC">
        <w:t xml:space="preserve">interne </w:t>
      </w:r>
      <w:r w:rsidR="006F29BD">
        <w:t>risikovurderinger</w:t>
      </w:r>
      <w:r w:rsidR="0021576F">
        <w:t xml:space="preserve"> for Behandlingsansvarlig</w:t>
      </w:r>
      <w:r w:rsidR="00E95F0B">
        <w:t>, samt</w:t>
      </w:r>
      <w:r w:rsidR="006F29BD">
        <w:t xml:space="preserve"> </w:t>
      </w:r>
      <w:r w:rsidR="0021576F">
        <w:t xml:space="preserve">Databehandlers </w:t>
      </w:r>
      <w:r w:rsidR="00E95F0B">
        <w:t xml:space="preserve">tekniske og organisatoriske </w:t>
      </w:r>
      <w:r w:rsidR="006F29BD">
        <w:t xml:space="preserve">tiltak </w:t>
      </w:r>
      <w:r w:rsidR="00E95F0B">
        <w:t xml:space="preserve">ved </w:t>
      </w:r>
      <w:r w:rsidR="006F29BD">
        <w:t>overføringen</w:t>
      </w:r>
      <w:r w:rsidR="00E95F0B">
        <w:t xml:space="preserve"> </w:t>
      </w:r>
      <w:r w:rsidR="00B45998">
        <w:t xml:space="preserve">av </w:t>
      </w:r>
      <w:r w:rsidR="0021576F">
        <w:t>P</w:t>
      </w:r>
      <w:r w:rsidR="00B45998">
        <w:t xml:space="preserve">ersonopplysninger til </w:t>
      </w:r>
      <w:r w:rsidR="0021576F">
        <w:t>Tredjeland.</w:t>
      </w:r>
    </w:p>
    <w:p w14:paraId="1B348058" w14:textId="55A38BFD" w:rsidR="000709AB" w:rsidRDefault="000709AB" w:rsidP="004F62D0"/>
    <w:p w14:paraId="7E3E4CB6" w14:textId="321106D5" w:rsidR="000709AB" w:rsidRDefault="000709AB" w:rsidP="004F62D0">
      <w:r>
        <w:t xml:space="preserve">Uten dokumentert instruks fra Behandlingsansvarlig kan </w:t>
      </w:r>
      <w:r w:rsidR="00DA5441">
        <w:t>D</w:t>
      </w:r>
      <w:r>
        <w:t>atabehandler innenfor rammen av</w:t>
      </w:r>
      <w:r w:rsidR="004D670C">
        <w:t xml:space="preserve"> Databehandleravtalen </w:t>
      </w:r>
      <w:r>
        <w:t xml:space="preserve">således ikke: </w:t>
      </w:r>
    </w:p>
    <w:p w14:paraId="7EF0A07B" w14:textId="5090F8EC" w:rsidR="000709AB" w:rsidRDefault="000C1E96" w:rsidP="000709AB">
      <w:pPr>
        <w:pStyle w:val="Listeavsnitt"/>
        <w:numPr>
          <w:ilvl w:val="0"/>
          <w:numId w:val="41"/>
        </w:numPr>
      </w:pPr>
      <w:r>
        <w:t>o</w:t>
      </w:r>
      <w:r w:rsidR="000709AB">
        <w:t>verføre personopplysninger til en behandlingsansvarlig eller databehandler i et tredjeland eller en internasjonal organisasjon</w:t>
      </w:r>
    </w:p>
    <w:p w14:paraId="2320F4D4" w14:textId="7AC5D117" w:rsidR="000709AB" w:rsidRDefault="000C1E96" w:rsidP="000709AB">
      <w:pPr>
        <w:pStyle w:val="Listeavsnitt"/>
        <w:numPr>
          <w:ilvl w:val="0"/>
          <w:numId w:val="41"/>
        </w:numPr>
      </w:pPr>
      <w:r>
        <w:t>o</w:t>
      </w:r>
      <w:r w:rsidR="000709AB">
        <w:t xml:space="preserve">verlate behandling av personopplysninger til en </w:t>
      </w:r>
      <w:r w:rsidR="00DA5441">
        <w:t>U</w:t>
      </w:r>
      <w:r w:rsidR="000709AB">
        <w:t xml:space="preserve">nderdatabehandler i et tredjeland, </w:t>
      </w:r>
    </w:p>
    <w:p w14:paraId="5B53D723" w14:textId="3C177993" w:rsidR="000709AB" w:rsidRDefault="000709AB" w:rsidP="000709AB">
      <w:pPr>
        <w:pStyle w:val="Listeavsnitt"/>
        <w:numPr>
          <w:ilvl w:val="0"/>
          <w:numId w:val="41"/>
        </w:numPr>
      </w:pPr>
      <w:r>
        <w:t>behandle personopplysninger i et tredjeland</w:t>
      </w:r>
    </w:p>
    <w:p w14:paraId="6B9FBDAA" w14:textId="77777777" w:rsidR="000709AB" w:rsidRPr="00B531B5" w:rsidRDefault="000709AB" w:rsidP="000709AB"/>
    <w:p w14:paraId="2B4A0F2D" w14:textId="77777777" w:rsidR="004F62D0" w:rsidRPr="00B531B5" w:rsidRDefault="004F62D0" w:rsidP="004F62D0"/>
    <w:p w14:paraId="533502CB" w14:textId="0B8AB62F" w:rsidR="004F62D0" w:rsidRPr="00B531B5" w:rsidRDefault="00F7673E" w:rsidP="004F62D0">
      <w:r w:rsidRPr="00B531B5">
        <w:t>Hvis Databehandler ønsker å overføre Personopplysninger til et Tredjeland</w:t>
      </w:r>
      <w:r w:rsidR="00F51380">
        <w:t xml:space="preserve"> gjennom </w:t>
      </w:r>
      <w:r w:rsidR="00DA5441">
        <w:t>U</w:t>
      </w:r>
      <w:r w:rsidR="00F51380">
        <w:t>nderdatabehandlere</w:t>
      </w:r>
      <w:r w:rsidRPr="00B531B5">
        <w:t xml:space="preserve"> som ikke er angitt i </w:t>
      </w:r>
      <w:r w:rsidR="00282AC4">
        <w:t xml:space="preserve">Del </w:t>
      </w:r>
      <w:r w:rsidR="00976BF7">
        <w:t>II</w:t>
      </w:r>
      <w:r w:rsidRPr="00B531B5">
        <w:t xml:space="preserve">, skal Databehandler </w:t>
      </w:r>
      <w:r w:rsidR="00107AE5">
        <w:t xml:space="preserve">følge prosedyre </w:t>
      </w:r>
      <w:r w:rsidR="00DA5441">
        <w:t xml:space="preserve">i </w:t>
      </w:r>
      <w:r w:rsidR="00107AE5">
        <w:t xml:space="preserve">pkt. 6.3, herunder </w:t>
      </w:r>
      <w:r w:rsidRPr="00B531B5">
        <w:t xml:space="preserve">skriftlig varsle Behandlingsansvarlig om dette senest </w:t>
      </w:r>
      <w:r w:rsidR="0094350F">
        <w:t>3</w:t>
      </w:r>
      <w:r w:rsidRPr="00B531B5">
        <w:t xml:space="preserve"> måneder før overføringen finner sted. Behandlingsansvarlig skal svare på henvendelsen fra Databehandler senest innen </w:t>
      </w:r>
      <w:r w:rsidR="0094350F">
        <w:t>1</w:t>
      </w:r>
      <w:r w:rsidRPr="00B531B5">
        <w:t xml:space="preserve"> måned</w:t>
      </w:r>
      <w:r w:rsidR="00282AC4">
        <w:t>er</w:t>
      </w:r>
      <w:r w:rsidRPr="00B531B5">
        <w:t xml:space="preserve">. Hvis Behandlingsansvarlig ikke samtykker til overføringen, og Databehandleren ikke med rimelighet kan tilby et annet alternativ, har Behandlingsansvarlig rett til å </w:t>
      </w:r>
      <w:r w:rsidR="00DA5441">
        <w:t>heve</w:t>
      </w:r>
      <w:r w:rsidRPr="00B531B5">
        <w:t xml:space="preserve"> Hovedavtalen</w:t>
      </w:r>
      <w:r w:rsidR="00786F10">
        <w:t xml:space="preserve"> og Databehandleravtalen med umiddelbar virkning</w:t>
      </w:r>
      <w:r w:rsidRPr="00B531B5">
        <w:t>.</w:t>
      </w:r>
      <w:r w:rsidR="00107AE5">
        <w:t xml:space="preserve"> </w:t>
      </w:r>
    </w:p>
    <w:p w14:paraId="0DE0DC20" w14:textId="77777777" w:rsidR="00D51ACC" w:rsidRPr="00B531B5" w:rsidRDefault="00D51ACC" w:rsidP="004F62D0"/>
    <w:p w14:paraId="0DD6EDB4" w14:textId="145AE5DE" w:rsidR="004F62D0" w:rsidRPr="00B531B5" w:rsidRDefault="00AE3B8E" w:rsidP="004F62D0">
      <w:pPr>
        <w:pStyle w:val="Overskrift1"/>
      </w:pPr>
      <w:r w:rsidRPr="00B531B5">
        <w:t>erstatning</w:t>
      </w:r>
    </w:p>
    <w:p w14:paraId="6DD6B442" w14:textId="53D73BE2" w:rsidR="00AE3B8E" w:rsidRPr="00B531B5" w:rsidRDefault="00D9527C" w:rsidP="00AE3B8E">
      <w:pPr>
        <w:pStyle w:val="Innrykk1"/>
        <w:ind w:left="0"/>
        <w:rPr>
          <w:rFonts w:asciiTheme="minorHAnsi" w:hAnsiTheme="minorHAnsi" w:cs="Arial"/>
        </w:rPr>
      </w:pPr>
      <w:bookmarkStart w:id="3" w:name="_Hlk118842055"/>
      <w:r>
        <w:rPr>
          <w:rFonts w:cstheme="minorHAnsi"/>
        </w:rPr>
        <w:t xml:space="preserve">Dersom Databehandler ikke overholder sine plikter i henhold til denne Databehandleravtale og/eller Gjeldende personvernlovgivning, vil dette anses som mislighold av Hovedavtalen, og de plikter, frister, sanksjoner og ansvarsbegrensninger som følger av Hovedavtalens regulering av Leverandørens mislighold kommer til anvendelse, med unntak for regler om erstatningsbegrensning under den forutsetning at disse ikke er i samsvar med GDPR artikkel 82. </w:t>
      </w:r>
    </w:p>
    <w:bookmarkEnd w:id="3"/>
    <w:p w14:paraId="52429EC3" w14:textId="65BEB67E" w:rsidR="004F62D0" w:rsidRPr="00B531B5" w:rsidRDefault="004F62D0" w:rsidP="004F62D0">
      <w:pPr>
        <w:pStyle w:val="Innrykk1"/>
        <w:ind w:left="0"/>
      </w:pPr>
    </w:p>
    <w:p w14:paraId="60D18677" w14:textId="2798EA67" w:rsidR="004F62D0" w:rsidRPr="00B531B5" w:rsidRDefault="00F7673E" w:rsidP="004F62D0">
      <w:pPr>
        <w:pStyle w:val="Overskrift1"/>
      </w:pPr>
      <w:bookmarkStart w:id="4" w:name="_Ref497046089"/>
      <w:r w:rsidRPr="00B531B5">
        <w:t>Andre behandlingsansvarlige</w:t>
      </w:r>
      <w:bookmarkEnd w:id="4"/>
    </w:p>
    <w:p w14:paraId="61206516" w14:textId="5A093BDC" w:rsidR="004F62D0" w:rsidRPr="00B531B5" w:rsidRDefault="00F7673E" w:rsidP="004F62D0">
      <w:pPr>
        <w:pStyle w:val="Innrykk1"/>
        <w:ind w:left="0"/>
      </w:pPr>
      <w:r w:rsidRPr="00B531B5">
        <w:t xml:space="preserve">Databehandleren anerkjenner at Personopplysningene også behandles på vegne av den Behandlingsansvarliges kunder. Slike andre behandlingsansvarlige har samme rettigheter som den Behandlingsansvarlige som er avtalepart, og de kan håndheve Databehandleravtalen som om de var avtaleparter. Slik håndheving skal imidlertid skje gjennom den Behandlingsansvarlige som er avtalepart.  </w:t>
      </w:r>
    </w:p>
    <w:p w14:paraId="32D2DF60" w14:textId="77777777" w:rsidR="004F62D0" w:rsidRPr="00B531B5" w:rsidRDefault="004F62D0" w:rsidP="004F62D0">
      <w:pPr>
        <w:pStyle w:val="Innrykk1"/>
        <w:ind w:left="0"/>
      </w:pPr>
    </w:p>
    <w:p w14:paraId="5ED02C4E" w14:textId="77777777" w:rsidR="004F62D0" w:rsidRPr="00B531B5" w:rsidRDefault="00F7673E" w:rsidP="004F62D0">
      <w:pPr>
        <w:pStyle w:val="Innrykk1"/>
        <w:ind w:left="0"/>
      </w:pPr>
      <w:r w:rsidRPr="00B531B5">
        <w:t xml:space="preserve">Den Behandlingsansvarlige kan videresende enhver instruks fra slike andre behandlingsansvarlige, og Databehandleren skal handle i samsvar med slike instrukser som om de var den Behandlingsansvarliges egne. </w:t>
      </w:r>
    </w:p>
    <w:p w14:paraId="7340A2A5" w14:textId="77777777" w:rsidR="004F62D0" w:rsidRPr="00B531B5" w:rsidRDefault="004F62D0" w:rsidP="004F62D0">
      <w:pPr>
        <w:pStyle w:val="Innrykk1"/>
        <w:ind w:left="0"/>
      </w:pPr>
    </w:p>
    <w:p w14:paraId="11AC8CE1" w14:textId="33FB4FFF" w:rsidR="004F62D0" w:rsidRPr="00B531B5" w:rsidRDefault="00F7673E" w:rsidP="004F62D0">
      <w:pPr>
        <w:pStyle w:val="Innrykk1"/>
        <w:ind w:left="0"/>
      </w:pPr>
      <w:r w:rsidRPr="00B531B5">
        <w:t>Den Behandlingsansvarlige kan videresende enhver dokumentasjon og informasjon mottatt av Databehandleren til slike andre behandlings</w:t>
      </w:r>
      <w:r w:rsidR="00764FE5">
        <w:t>ansvarlige.</w:t>
      </w:r>
      <w:r w:rsidRPr="00B531B5">
        <w:t xml:space="preserve">  </w:t>
      </w:r>
    </w:p>
    <w:p w14:paraId="23A54DCF" w14:textId="77777777" w:rsidR="004F62D0" w:rsidRPr="00B531B5" w:rsidRDefault="004F62D0" w:rsidP="004F62D0">
      <w:pPr>
        <w:pStyle w:val="Innrykk1"/>
        <w:ind w:left="0"/>
      </w:pPr>
    </w:p>
    <w:p w14:paraId="17A6CF46" w14:textId="77777777" w:rsidR="004F62D0" w:rsidRPr="00B531B5" w:rsidRDefault="00F7673E" w:rsidP="004F62D0">
      <w:pPr>
        <w:pStyle w:val="Overskrift1"/>
      </w:pPr>
      <w:r w:rsidRPr="00B531B5">
        <w:t>Varighet</w:t>
      </w:r>
    </w:p>
    <w:p w14:paraId="756A786F" w14:textId="5C121368" w:rsidR="004F62D0" w:rsidRPr="00B531B5" w:rsidRDefault="00F7673E" w:rsidP="004F62D0">
      <w:r w:rsidRPr="00B531B5">
        <w:t>Databehandleravtalen</w:t>
      </w:r>
      <w:r w:rsidR="001B47D0">
        <w:t xml:space="preserve"> gjelder </w:t>
      </w:r>
      <w:r w:rsidRPr="00B531B5">
        <w:t xml:space="preserve">fra den dato den er signert av begge </w:t>
      </w:r>
      <w:r w:rsidR="004328D7">
        <w:t>P</w:t>
      </w:r>
      <w:r w:rsidRPr="00B531B5">
        <w:t xml:space="preserve">arter og inntil </w:t>
      </w:r>
      <w:r w:rsidR="0045344A">
        <w:t>opphør av Databehandler</w:t>
      </w:r>
      <w:r w:rsidR="00F27BF2">
        <w:t>s tjeneste</w:t>
      </w:r>
      <w:r w:rsidR="00AA5C65">
        <w:t>r</w:t>
      </w:r>
      <w:r w:rsidR="00F27BF2">
        <w:t xml:space="preserve"> til Behandlingsansvarlig</w:t>
      </w:r>
      <w:r w:rsidR="00151046">
        <w:t xml:space="preserve">. </w:t>
      </w:r>
      <w:r w:rsidR="00AA5C65">
        <w:t xml:space="preserve">Unntak gjelder for </w:t>
      </w:r>
      <w:r w:rsidRPr="00B531B5">
        <w:t>de bestemmelser i Hovedavtalen og Databehandleravtalen som fortsetter å løpe etter avslutning</w:t>
      </w:r>
      <w:r w:rsidR="00DA5441">
        <w:t xml:space="preserve"> av </w:t>
      </w:r>
      <w:r w:rsidR="0096477D">
        <w:t>Hovedavtalen og Databehandleravtalen</w:t>
      </w:r>
      <w:r w:rsidR="00DA5441">
        <w:t>.</w:t>
      </w:r>
      <w:r w:rsidR="004E79BA">
        <w:t xml:space="preserve"> Databehandleravtalen kan ikke sies opp så lenge Hovedavtalen består, med mindre den avløses av en ny databehandleravtale.</w:t>
      </w:r>
    </w:p>
    <w:p w14:paraId="109B2985" w14:textId="77777777" w:rsidR="004F62D0" w:rsidRPr="00B531B5" w:rsidRDefault="004F62D0" w:rsidP="004F62D0"/>
    <w:p w14:paraId="2B949C13" w14:textId="3176E257" w:rsidR="004F62D0" w:rsidRPr="00B531B5" w:rsidRDefault="00F7673E" w:rsidP="004F62D0">
      <w:r w:rsidRPr="00B531B5">
        <w:t xml:space="preserve">Ved avslutning av Databehandleravtalen skal Personopplysninger og annen data returneres i standardisert format og medium sammen med nødvendige instruksjoner for å legge til rette for Behandlingsansvarliges videre bruk av Personopplysningene og annen data. Databehandler skal først returnere og deretter slette alle Personopplysninger og annen data. Databehandler og dennes Underdatabehandler skal umiddelbart stanse Behandling av Personopplysningene fra dagen fastsatt av Behandlingsansvarlig. </w:t>
      </w:r>
    </w:p>
    <w:p w14:paraId="7F3446B0" w14:textId="77777777" w:rsidR="004F62D0" w:rsidRPr="00B531B5" w:rsidRDefault="004F62D0" w:rsidP="004F62D0"/>
    <w:p w14:paraId="1388BA36" w14:textId="77777777" w:rsidR="004F62D0" w:rsidRPr="00B531B5" w:rsidRDefault="00F7673E" w:rsidP="004F62D0">
      <w:r w:rsidRPr="00B531B5">
        <w:t xml:space="preserve">Som alternativ til å returnere Personopplysninger (eller andre data) kan Behandlingsansvarlig, etter egen vurdering, skriftlig instruere Databehandler om at alt eller deler av Personopplysningene (eller </w:t>
      </w:r>
      <w:r w:rsidRPr="00B531B5">
        <w:lastRenderedPageBreak/>
        <w:t xml:space="preserve">andre data) skal slettes av Databehandler, med mindre ufravikelig lovgivning forhindrer Databehandler fra slik sletting. </w:t>
      </w:r>
    </w:p>
    <w:p w14:paraId="7F5C6F39" w14:textId="77777777" w:rsidR="004F62D0" w:rsidRPr="00B531B5" w:rsidRDefault="004F62D0" w:rsidP="004F62D0"/>
    <w:p w14:paraId="1823D419" w14:textId="38D5E52B" w:rsidR="004F62D0" w:rsidRPr="00B531B5" w:rsidRDefault="00F7673E" w:rsidP="004F62D0">
      <w:r w:rsidRPr="00B531B5">
        <w:t xml:space="preserve">Databehandler har ikke rett til å beholde kopi av Personopplysninger eller annen data gitt av Behandlingsansvarlig i forbindelse med Databehandleravtalen eller Databehandleravtalen i noe format, og all fysisk og logisk tilgang til slike Personopplysninger eller data skal slettes. </w:t>
      </w:r>
    </w:p>
    <w:p w14:paraId="318C7642" w14:textId="77777777" w:rsidR="004F62D0" w:rsidRPr="00B531B5" w:rsidRDefault="004F62D0" w:rsidP="004F62D0"/>
    <w:p w14:paraId="74A19E23" w14:textId="375AAA81" w:rsidR="004F62D0" w:rsidRPr="00B531B5" w:rsidRDefault="00F7673E" w:rsidP="004F62D0">
      <w:r w:rsidRPr="00B531B5">
        <w:t xml:space="preserve">Databehandler skal gi Behandlingsansvarlig en skriftlig erklæring, hvoretter Databehandler garanterer at alle Personopplysninger eller data nevnt ovenfor har blitt returnert </w:t>
      </w:r>
      <w:r w:rsidR="00766FF4">
        <w:t>og/</w:t>
      </w:r>
      <w:r w:rsidRPr="00B531B5">
        <w:t xml:space="preserve">eller slettet i henhold til Behandlingsansvarliges instrukser, og at Databehandler ikke har beholdt noen kopi, utskrift eller beholdt dataene i annet medium. </w:t>
      </w:r>
    </w:p>
    <w:p w14:paraId="773C8E96" w14:textId="77777777" w:rsidR="004F62D0" w:rsidRPr="00B531B5" w:rsidRDefault="004F62D0" w:rsidP="004F62D0"/>
    <w:p w14:paraId="693703A8" w14:textId="61E0F4A7" w:rsidR="004F62D0" w:rsidRPr="00B531B5" w:rsidRDefault="00F7673E" w:rsidP="004F62D0">
      <w:r w:rsidRPr="00B531B5">
        <w:t>Forpliktelsene etter pkt. 5.7 skal fortsette</w:t>
      </w:r>
      <w:r w:rsidR="00830D42">
        <w:t>r</w:t>
      </w:r>
      <w:r w:rsidRPr="00B531B5">
        <w:t xml:space="preserve"> å gjelde etter avslutning. </w:t>
      </w:r>
    </w:p>
    <w:p w14:paraId="1458F988" w14:textId="77777777" w:rsidR="004F62D0" w:rsidRPr="00B531B5" w:rsidRDefault="004F62D0" w:rsidP="004F62D0"/>
    <w:p w14:paraId="346985B0" w14:textId="52099C27" w:rsidR="004F62D0" w:rsidRDefault="00F7673E" w:rsidP="004F62D0">
      <w:r w:rsidRPr="00B531B5">
        <w:t xml:space="preserve">Partene skal revidere Databehandleravtalen i tilfelle relevante endringer i </w:t>
      </w:r>
      <w:r w:rsidR="00D9527C">
        <w:t>G</w:t>
      </w:r>
      <w:r w:rsidRPr="00B531B5">
        <w:t xml:space="preserve">jeldende </w:t>
      </w:r>
      <w:r w:rsidR="00D9527C">
        <w:t>personvern</w:t>
      </w:r>
      <w:r w:rsidRPr="00B531B5">
        <w:t>lovgivning.</w:t>
      </w:r>
    </w:p>
    <w:p w14:paraId="5089FCBF" w14:textId="00BB449C" w:rsidR="00CC1852" w:rsidRDefault="00CC1852" w:rsidP="004F62D0"/>
    <w:p w14:paraId="2B43B5F1" w14:textId="0ADFA763" w:rsidR="00CC1852" w:rsidRDefault="00CC1852" w:rsidP="00CC1852">
      <w:pPr>
        <w:pStyle w:val="Overskrift1"/>
      </w:pPr>
      <w:r>
        <w:t>Mislighold og pålegg om stans</w:t>
      </w:r>
    </w:p>
    <w:p w14:paraId="412549A5" w14:textId="09E51A32" w:rsidR="00CC1852" w:rsidRDefault="00CC1852" w:rsidP="00CC1852">
      <w:pPr>
        <w:pStyle w:val="Innrykk1"/>
        <w:ind w:left="0"/>
      </w:pPr>
      <w:r>
        <w:t xml:space="preserve">Ved brudd på Databehandleravtalen og/eller </w:t>
      </w:r>
      <w:r w:rsidR="00BA2814">
        <w:t>Gjeldende personvernlovgivning</w:t>
      </w:r>
      <w:r>
        <w:t xml:space="preserve">, kan Behandlingsansvarlig og aktuelle tilsynsmyndigheter pålegge Databehandler å stoppe hele eller deler av behandlingen av opplysningene med øyeblikkelig virkning. </w:t>
      </w:r>
    </w:p>
    <w:p w14:paraId="7CDD3E61" w14:textId="77777777" w:rsidR="00B77F2B" w:rsidRDefault="00B77F2B" w:rsidP="00CC1852">
      <w:pPr>
        <w:pStyle w:val="Innrykk1"/>
        <w:ind w:left="0"/>
      </w:pPr>
    </w:p>
    <w:p w14:paraId="77F1A208" w14:textId="13AFEDE5" w:rsidR="00CC1852" w:rsidRPr="00CC1852" w:rsidRDefault="00CC1852" w:rsidP="00CC1852">
      <w:pPr>
        <w:pStyle w:val="Innrykk1"/>
        <w:ind w:left="0"/>
      </w:pPr>
      <w:r>
        <w:t xml:space="preserve">Dersom Databehandler ikke overholder sine </w:t>
      </w:r>
      <w:r w:rsidR="007A60A5">
        <w:t>plikter i henhold til Databehandleravtale</w:t>
      </w:r>
      <w:r w:rsidR="00843A71">
        <w:t>n</w:t>
      </w:r>
      <w:r w:rsidR="007A60A5">
        <w:t xml:space="preserve"> og/eller </w:t>
      </w:r>
      <w:r w:rsidR="00F949BB">
        <w:t>Gjeldende personvernlovgivning</w:t>
      </w:r>
      <w:r w:rsidR="007A60A5">
        <w:t xml:space="preserve">, vil dette anses som </w:t>
      </w:r>
      <w:r w:rsidR="002B692C">
        <w:t xml:space="preserve">vesentlig </w:t>
      </w:r>
      <w:r w:rsidR="007A60A5">
        <w:t xml:space="preserve">mislighold av </w:t>
      </w:r>
      <w:r w:rsidR="004E79BA">
        <w:t>Hovedavtalen</w:t>
      </w:r>
      <w:r w:rsidR="007A60A5">
        <w:t xml:space="preserve">, og </w:t>
      </w:r>
      <w:r w:rsidR="00003DC6">
        <w:t xml:space="preserve">gir </w:t>
      </w:r>
      <w:r w:rsidR="007A60A5">
        <w:t xml:space="preserve">Behandlingsansvarlig </w:t>
      </w:r>
      <w:r w:rsidR="00003DC6">
        <w:t>rett til å</w:t>
      </w:r>
      <w:r w:rsidR="007A60A5">
        <w:t xml:space="preserve"> </w:t>
      </w:r>
      <w:r w:rsidR="00843A71">
        <w:t>heve</w:t>
      </w:r>
      <w:r w:rsidR="007A60A5">
        <w:t xml:space="preserve"> </w:t>
      </w:r>
      <w:r w:rsidR="004E79BA">
        <w:t>Databehandleravtalen og Hovedavtalen</w:t>
      </w:r>
      <w:r w:rsidR="007A60A5">
        <w:t xml:space="preserve"> med umiddelbar virkning. </w:t>
      </w:r>
      <w:r>
        <w:t xml:space="preserve"> </w:t>
      </w:r>
    </w:p>
    <w:p w14:paraId="6C02FF20" w14:textId="77777777" w:rsidR="0058547E" w:rsidRPr="00B531B5" w:rsidRDefault="0058547E" w:rsidP="004F62D0"/>
    <w:p w14:paraId="11B47F72" w14:textId="77777777" w:rsidR="004F62D0" w:rsidRPr="00B531B5" w:rsidRDefault="00F7673E" w:rsidP="004F62D0">
      <w:pPr>
        <w:pStyle w:val="Overskrift1"/>
      </w:pPr>
      <w:r w:rsidRPr="00B531B5">
        <w:t>lovvalg og jurisdiksjon</w:t>
      </w:r>
    </w:p>
    <w:p w14:paraId="5489F1A9" w14:textId="32E5B0CF" w:rsidR="004F62D0" w:rsidRPr="00B531B5" w:rsidRDefault="00F7673E" w:rsidP="004F62D0">
      <w:r w:rsidRPr="00B531B5">
        <w:t>Databehandleravtalen skal være underlagt og tolkes i samsvar med norsk rett. Verneting skal være Oslo tingrett.</w:t>
      </w:r>
    </w:p>
    <w:p w14:paraId="20F94CA3" w14:textId="229A5310" w:rsidR="00936380" w:rsidRPr="00B531B5" w:rsidRDefault="00936380" w:rsidP="004F62D0"/>
    <w:p w14:paraId="5A4F2007" w14:textId="5298C4AB" w:rsidR="00936380" w:rsidRPr="00B531B5" w:rsidRDefault="00936380" w:rsidP="004F62D0">
      <w:pPr>
        <w:pStyle w:val="Innrykk1"/>
        <w:ind w:left="0"/>
      </w:pPr>
    </w:p>
    <w:p w14:paraId="72453D58" w14:textId="77777777" w:rsidR="004F62D0" w:rsidRPr="00B531B5" w:rsidRDefault="004F62D0" w:rsidP="004F62D0">
      <w:pPr>
        <w:pStyle w:val="Innrykk1"/>
        <w:ind w:left="0"/>
      </w:pPr>
    </w:p>
    <w:p w14:paraId="654F4730" w14:textId="6800330A" w:rsidR="004F62D0" w:rsidRPr="00B531B5" w:rsidRDefault="00F7673E" w:rsidP="003C4369">
      <w:pPr>
        <w:jc w:val="center"/>
        <w:rPr>
          <w:b/>
        </w:rPr>
      </w:pPr>
      <w:r w:rsidRPr="00B531B5">
        <w:br w:type="column"/>
      </w:r>
      <w:r w:rsidR="006C41B6">
        <w:rPr>
          <w:b/>
        </w:rPr>
        <w:lastRenderedPageBreak/>
        <w:t xml:space="preserve">Del </w:t>
      </w:r>
      <w:r w:rsidR="003C4369">
        <w:rPr>
          <w:b/>
        </w:rPr>
        <w:t>II</w:t>
      </w:r>
    </w:p>
    <w:p w14:paraId="6F1BC27E" w14:textId="77777777" w:rsidR="003C4369" w:rsidRPr="00766FF4" w:rsidRDefault="003C4369" w:rsidP="004F62D0">
      <w:pPr>
        <w:rPr>
          <w:i/>
          <w:iCs/>
        </w:rPr>
      </w:pPr>
      <w:r w:rsidRPr="00766FF4">
        <w:rPr>
          <w:i/>
          <w:iCs/>
        </w:rPr>
        <w:t xml:space="preserve">Del II angir instrukser for, og utfyllende beskrivelse av behandlingen av personopplysninger under Databehandleravtalen, og utgjør en integrert del av Databehandleravtalen. </w:t>
      </w:r>
    </w:p>
    <w:p w14:paraId="6BE5088F" w14:textId="2E9E011C" w:rsidR="00772D7A" w:rsidRPr="00B531B5" w:rsidRDefault="00772D7A" w:rsidP="004F62D0"/>
    <w:p w14:paraId="3618CEBF" w14:textId="28F9A152" w:rsidR="0077738E" w:rsidRPr="006F6568" w:rsidRDefault="00F7673E" w:rsidP="008607CF">
      <w:pPr>
        <w:pStyle w:val="Overskrift3"/>
      </w:pPr>
      <w:r w:rsidRPr="00B531B5">
        <w:t>Behandlingens formål og karakter</w:t>
      </w:r>
    </w:p>
    <w:p w14:paraId="16F11942" w14:textId="6974BFE5" w:rsidR="002F042E" w:rsidRDefault="002F042E" w:rsidP="004F62D0">
      <w:r>
        <w:t>Databehandlers behandling av Personopplysninger på vegne av den Behandlingsansvarlige omhandler (</w:t>
      </w:r>
      <w:commentRangeStart w:id="5"/>
      <w:r>
        <w:t xml:space="preserve">karakteren av </w:t>
      </w:r>
      <w:r w:rsidR="00863C2A">
        <w:t>B</w:t>
      </w:r>
      <w:r>
        <w:t>ehandlingen</w:t>
      </w:r>
      <w:commentRangeEnd w:id="5"/>
      <w:r w:rsidR="00477DA0">
        <w:rPr>
          <w:rStyle w:val="Merknadsreferanse"/>
          <w:rFonts w:ascii="Calibri" w:hAnsi="Calibri"/>
          <w:color w:val="auto"/>
        </w:rPr>
        <w:commentReference w:id="5"/>
      </w:r>
      <w:r>
        <w:t xml:space="preserve">): </w:t>
      </w:r>
    </w:p>
    <w:p w14:paraId="7A1CE40D" w14:textId="7D8F9DB9" w:rsidR="002F042E" w:rsidRPr="002F042E" w:rsidRDefault="002F042E" w:rsidP="002F042E">
      <w:pPr>
        <w:pStyle w:val="Listeavsnitt"/>
        <w:numPr>
          <w:ilvl w:val="0"/>
          <w:numId w:val="43"/>
        </w:numPr>
      </w:pPr>
      <w:r>
        <w:rPr>
          <w:i/>
          <w:iCs/>
        </w:rPr>
        <w:t>[</w:t>
      </w:r>
      <w:r w:rsidRPr="002F042E">
        <w:rPr>
          <w:i/>
          <w:iCs/>
          <w:highlight w:val="yellow"/>
        </w:rPr>
        <w:t>Eksempel: Behandlingen av personopplysninger på vegne av Behandlingsansvarlig består i å stille system X til rådighet, samt utføre nødvendig vedlikehold av systemet</w:t>
      </w:r>
      <w:r>
        <w:rPr>
          <w:i/>
          <w:iCs/>
        </w:rPr>
        <w:t xml:space="preserve">.] </w:t>
      </w:r>
    </w:p>
    <w:p w14:paraId="3EC38CE6" w14:textId="58F4B631" w:rsidR="002F042E" w:rsidRPr="002F042E" w:rsidRDefault="002F042E" w:rsidP="002F042E">
      <w:pPr>
        <w:pStyle w:val="Listeavsnitt"/>
        <w:numPr>
          <w:ilvl w:val="0"/>
          <w:numId w:val="43"/>
        </w:numPr>
      </w:pPr>
      <w:r>
        <w:rPr>
          <w:i/>
          <w:iCs/>
        </w:rPr>
        <w:t>[</w:t>
      </w:r>
      <w:r w:rsidRPr="002F042E">
        <w:rPr>
          <w:i/>
          <w:iCs/>
          <w:highlight w:val="yellow"/>
        </w:rPr>
        <w:t>Eksempel: Behandlingen av personopplysninger på vegne av Behandlingsansvarlig består i å yte support og vedlikeholdstjeneste av system X, og i den relasjon koble seg på Behandlingsansvarlig sitt system</w:t>
      </w:r>
      <w:r>
        <w:rPr>
          <w:i/>
          <w:iCs/>
        </w:rPr>
        <w:t>]</w:t>
      </w:r>
    </w:p>
    <w:p w14:paraId="5BCAE5A8" w14:textId="77777777" w:rsidR="002F042E" w:rsidRDefault="002F042E" w:rsidP="004F62D0"/>
    <w:p w14:paraId="6AFF3756" w14:textId="1E64AA97" w:rsidR="004F62D0" w:rsidRPr="00B531B5" w:rsidRDefault="00196E95" w:rsidP="004F62D0">
      <w:r>
        <w:t>Databehandler</w:t>
      </w:r>
      <w:r w:rsidR="00F7673E" w:rsidRPr="00B531B5">
        <w:t xml:space="preserve"> vil behandle Personopplysninger for følgende formål:</w:t>
      </w:r>
    </w:p>
    <w:p w14:paraId="5BFAD06E" w14:textId="01432E32" w:rsidR="004F62D0" w:rsidRDefault="00F7673E" w:rsidP="007D4D0D">
      <w:pPr>
        <w:numPr>
          <w:ilvl w:val="0"/>
          <w:numId w:val="35"/>
        </w:numPr>
        <w:spacing w:line="264" w:lineRule="exact"/>
        <w:ind w:left="1134" w:hanging="567"/>
      </w:pPr>
      <w:commentRangeStart w:id="6"/>
      <w:r w:rsidRPr="007D4D0D">
        <w:rPr>
          <w:highlight w:val="yellow"/>
        </w:rPr>
        <w:t>[</w:t>
      </w:r>
      <w:r w:rsidR="002B6492" w:rsidRPr="007D4D0D">
        <w:rPr>
          <w:highlight w:val="yellow"/>
        </w:rPr>
        <w:t xml:space="preserve">Fyll inn hva som er formålet eller formålene med </w:t>
      </w:r>
      <w:r w:rsidR="00863C2A">
        <w:rPr>
          <w:highlight w:val="yellow"/>
        </w:rPr>
        <w:t>B</w:t>
      </w:r>
      <w:r w:rsidR="002B6492" w:rsidRPr="007D4D0D">
        <w:rPr>
          <w:highlight w:val="yellow"/>
        </w:rPr>
        <w:t>ehandlingen</w:t>
      </w:r>
      <w:r w:rsidRPr="007D4D0D">
        <w:rPr>
          <w:highlight w:val="yellow"/>
        </w:rPr>
        <w:t>]</w:t>
      </w:r>
      <w:commentRangeEnd w:id="6"/>
      <w:r w:rsidR="00477DA0">
        <w:rPr>
          <w:rStyle w:val="Merknadsreferanse"/>
          <w:rFonts w:ascii="Calibri" w:hAnsi="Calibri"/>
          <w:color w:val="auto"/>
        </w:rPr>
        <w:commentReference w:id="6"/>
      </w:r>
    </w:p>
    <w:p w14:paraId="7386FD6E" w14:textId="5F7C620D" w:rsidR="002F042E" w:rsidRPr="00F4320B" w:rsidRDefault="002F042E" w:rsidP="007D4D0D">
      <w:pPr>
        <w:numPr>
          <w:ilvl w:val="0"/>
          <w:numId w:val="35"/>
        </w:numPr>
        <w:spacing w:line="264" w:lineRule="exact"/>
        <w:ind w:left="1134" w:hanging="567"/>
        <w:rPr>
          <w:highlight w:val="yellow"/>
        </w:rPr>
      </w:pPr>
      <w:r w:rsidRPr="00F4320B">
        <w:rPr>
          <w:i/>
          <w:iCs/>
          <w:highlight w:val="yellow"/>
        </w:rPr>
        <w:t xml:space="preserve">[Eksempel: Formålet med </w:t>
      </w:r>
      <w:r w:rsidR="00863C2A">
        <w:rPr>
          <w:i/>
          <w:iCs/>
          <w:highlight w:val="yellow"/>
        </w:rPr>
        <w:t>B</w:t>
      </w:r>
      <w:r w:rsidRPr="00F4320B">
        <w:rPr>
          <w:i/>
          <w:iCs/>
          <w:highlight w:val="yellow"/>
        </w:rPr>
        <w:t>ehandlingen er å gi ansatte hos Behandlingsansvarlig tilgang til system X]</w:t>
      </w:r>
    </w:p>
    <w:p w14:paraId="3197384F" w14:textId="49F42F90" w:rsidR="002F042E" w:rsidRPr="00F4320B" w:rsidRDefault="002F042E" w:rsidP="007D4D0D">
      <w:pPr>
        <w:numPr>
          <w:ilvl w:val="0"/>
          <w:numId w:val="35"/>
        </w:numPr>
        <w:spacing w:line="264" w:lineRule="exact"/>
        <w:ind w:left="1134" w:hanging="567"/>
        <w:rPr>
          <w:highlight w:val="yellow"/>
        </w:rPr>
      </w:pPr>
      <w:r w:rsidRPr="00F4320B">
        <w:rPr>
          <w:i/>
          <w:iCs/>
          <w:highlight w:val="yellow"/>
        </w:rPr>
        <w:t xml:space="preserve">[Eksempel: </w:t>
      </w:r>
      <w:r w:rsidR="00C8225B" w:rsidRPr="00F4320B">
        <w:rPr>
          <w:i/>
          <w:iCs/>
          <w:highlight w:val="yellow"/>
        </w:rPr>
        <w:t xml:space="preserve">Formålet med </w:t>
      </w:r>
      <w:r w:rsidR="00863C2A">
        <w:rPr>
          <w:i/>
          <w:iCs/>
          <w:highlight w:val="yellow"/>
        </w:rPr>
        <w:t>B</w:t>
      </w:r>
      <w:r w:rsidR="00C8225B" w:rsidRPr="00F4320B">
        <w:rPr>
          <w:i/>
          <w:iCs/>
          <w:highlight w:val="yellow"/>
        </w:rPr>
        <w:t xml:space="preserve">ehandlingen er å </w:t>
      </w:r>
      <w:r w:rsidR="001B34F3" w:rsidRPr="00F4320B">
        <w:rPr>
          <w:i/>
          <w:iCs/>
          <w:highlight w:val="yellow"/>
        </w:rPr>
        <w:t>yte support ved behov ved bruk av system X]</w:t>
      </w:r>
    </w:p>
    <w:p w14:paraId="035563A3" w14:textId="547C4FA4" w:rsidR="0077738E" w:rsidRDefault="0077738E" w:rsidP="0077738E">
      <w:pPr>
        <w:spacing w:line="264" w:lineRule="exact"/>
      </w:pPr>
    </w:p>
    <w:p w14:paraId="40082BA8" w14:textId="77777777" w:rsidR="007D4D0D" w:rsidRPr="007D4D0D" w:rsidRDefault="007D4D0D" w:rsidP="0077738E">
      <w:pPr>
        <w:spacing w:line="264" w:lineRule="exact"/>
      </w:pPr>
    </w:p>
    <w:p w14:paraId="1CC054D7" w14:textId="28C5C121" w:rsidR="0077738E" w:rsidRPr="007D4D0D" w:rsidRDefault="00196E95" w:rsidP="0077738E">
      <w:pPr>
        <w:spacing w:line="264" w:lineRule="exact"/>
      </w:pPr>
      <w:r w:rsidRPr="007D4D0D">
        <w:t>Databehandler</w:t>
      </w:r>
      <w:r w:rsidR="0077738E" w:rsidRPr="007D4D0D">
        <w:t xml:space="preserve"> vil behandle Personopplysninger på følgende måte: </w:t>
      </w:r>
    </w:p>
    <w:p w14:paraId="4D340B1D" w14:textId="5E7B1832" w:rsidR="002B6492" w:rsidRDefault="007D4D0D" w:rsidP="007D4D0D">
      <w:pPr>
        <w:numPr>
          <w:ilvl w:val="0"/>
          <w:numId w:val="35"/>
        </w:numPr>
        <w:spacing w:line="264" w:lineRule="exact"/>
        <w:ind w:left="1134" w:hanging="567"/>
      </w:pPr>
      <w:r w:rsidRPr="007D4D0D">
        <w:rPr>
          <w:highlight w:val="yellow"/>
        </w:rPr>
        <w:t xml:space="preserve">[Fyll inn </w:t>
      </w:r>
      <w:commentRangeStart w:id="7"/>
      <w:r w:rsidR="002B6492" w:rsidRPr="007D4D0D">
        <w:rPr>
          <w:highlight w:val="yellow"/>
        </w:rPr>
        <w:t xml:space="preserve">på hvilken måte </w:t>
      </w:r>
      <w:r w:rsidR="003F1900">
        <w:rPr>
          <w:highlight w:val="yellow"/>
        </w:rPr>
        <w:t>D</w:t>
      </w:r>
      <w:r w:rsidR="002B6492" w:rsidRPr="007D4D0D">
        <w:rPr>
          <w:highlight w:val="yellow"/>
        </w:rPr>
        <w:t>atabehandleren skal behandle personopplysninger]</w:t>
      </w:r>
      <w:commentRangeEnd w:id="7"/>
      <w:r w:rsidR="00477DA0">
        <w:rPr>
          <w:rStyle w:val="Merknadsreferanse"/>
          <w:rFonts w:ascii="Calibri" w:hAnsi="Calibri"/>
          <w:color w:val="auto"/>
        </w:rPr>
        <w:commentReference w:id="7"/>
      </w:r>
    </w:p>
    <w:p w14:paraId="0795D96A" w14:textId="439277C6" w:rsidR="008F4708" w:rsidRPr="008F4708" w:rsidRDefault="008F4708" w:rsidP="007D4D0D">
      <w:pPr>
        <w:numPr>
          <w:ilvl w:val="0"/>
          <w:numId w:val="35"/>
        </w:numPr>
        <w:spacing w:line="264" w:lineRule="exact"/>
        <w:ind w:left="1134" w:hanging="567"/>
        <w:rPr>
          <w:highlight w:val="yellow"/>
        </w:rPr>
      </w:pPr>
      <w:commentRangeStart w:id="8"/>
      <w:r>
        <w:rPr>
          <w:i/>
          <w:iCs/>
        </w:rPr>
        <w:t>[</w:t>
      </w:r>
      <w:r w:rsidRPr="008F4708">
        <w:rPr>
          <w:i/>
          <w:iCs/>
          <w:highlight w:val="yellow"/>
        </w:rPr>
        <w:t xml:space="preserve">Eksempel: Databehandler </w:t>
      </w:r>
      <w:commentRangeEnd w:id="8"/>
      <w:r w:rsidR="00477DA0">
        <w:rPr>
          <w:rStyle w:val="Merknadsreferanse"/>
          <w:rFonts w:ascii="Calibri" w:hAnsi="Calibri"/>
          <w:color w:val="auto"/>
        </w:rPr>
        <w:commentReference w:id="8"/>
      </w:r>
      <w:r w:rsidRPr="008F4708">
        <w:rPr>
          <w:i/>
          <w:iCs/>
          <w:highlight w:val="yellow"/>
        </w:rPr>
        <w:t xml:space="preserve">vil registrere og lagre kontaktinformasjon til ansatte hos Behandlingsansvarlig for å stille system X til disposisjon. </w:t>
      </w:r>
    </w:p>
    <w:p w14:paraId="6509ADA9" w14:textId="685100E4" w:rsidR="008F4708" w:rsidRPr="007D4D0D" w:rsidRDefault="008F4708" w:rsidP="007D4D0D">
      <w:pPr>
        <w:numPr>
          <w:ilvl w:val="0"/>
          <w:numId w:val="35"/>
        </w:numPr>
        <w:spacing w:line="264" w:lineRule="exact"/>
        <w:ind w:left="1134" w:hanging="567"/>
      </w:pPr>
      <w:r w:rsidRPr="008F4708">
        <w:rPr>
          <w:i/>
          <w:iCs/>
          <w:highlight w:val="yellow"/>
        </w:rPr>
        <w:t>[Eksempel: Databehandler vil arkivere lyd- og filmopptak for fremtidig bruk på vegne av Behandlingsansvarlig mens Hovedavtalen løper</w:t>
      </w:r>
      <w:r>
        <w:rPr>
          <w:i/>
          <w:iCs/>
        </w:rPr>
        <w:t>]</w:t>
      </w:r>
    </w:p>
    <w:p w14:paraId="69AE32BC" w14:textId="7B36F02F" w:rsidR="002B6492" w:rsidRPr="007D4D0D" w:rsidRDefault="002B6492" w:rsidP="00FF54A7">
      <w:pPr>
        <w:spacing w:line="264" w:lineRule="exact"/>
        <w:ind w:left="720"/>
      </w:pPr>
    </w:p>
    <w:p w14:paraId="05A938CF" w14:textId="77777777" w:rsidR="00772D7A" w:rsidRPr="007D4D0D" w:rsidRDefault="00772D7A" w:rsidP="00FF54A7">
      <w:pPr>
        <w:spacing w:line="264" w:lineRule="exact"/>
        <w:ind w:left="720"/>
      </w:pPr>
    </w:p>
    <w:p w14:paraId="401B0545" w14:textId="49935F9B" w:rsidR="004F62D0" w:rsidRDefault="00F7673E" w:rsidP="008607CF">
      <w:pPr>
        <w:pStyle w:val="Overskrift3"/>
      </w:pPr>
      <w:r w:rsidRPr="007D4D0D">
        <w:t xml:space="preserve">Kategorier av </w:t>
      </w:r>
      <w:r w:rsidR="00863C2A">
        <w:t>R</w:t>
      </w:r>
      <w:r w:rsidRPr="007D4D0D">
        <w:t>egistrerte</w:t>
      </w:r>
    </w:p>
    <w:p w14:paraId="5E9A2032" w14:textId="0788AD29" w:rsidR="004E6ECB" w:rsidRPr="004E6ECB" w:rsidRDefault="004E6ECB" w:rsidP="004E6ECB">
      <w:pPr>
        <w:spacing w:line="264" w:lineRule="exact"/>
      </w:pPr>
      <w:r w:rsidRPr="007D4D0D">
        <w:t>P</w:t>
      </w:r>
      <w:r>
        <w:t>ersonopplysningene omhandler følgende personer:</w:t>
      </w:r>
      <w:r w:rsidRPr="007D4D0D">
        <w:t xml:space="preserve"> </w:t>
      </w:r>
    </w:p>
    <w:p w14:paraId="4E888FF0" w14:textId="550B31B9" w:rsidR="007D4D0D" w:rsidRDefault="007D4D0D" w:rsidP="004E6ECB">
      <w:pPr>
        <w:pStyle w:val="Listeavsnitt"/>
        <w:numPr>
          <w:ilvl w:val="0"/>
          <w:numId w:val="39"/>
        </w:numPr>
        <w:spacing w:line="276" w:lineRule="auto"/>
        <w:ind w:left="1134" w:hanging="567"/>
      </w:pPr>
      <w:r w:rsidRPr="007D4D0D">
        <w:rPr>
          <w:highlight w:val="yellow"/>
        </w:rPr>
        <w:t>[Fyll in</w:t>
      </w:r>
      <w:r w:rsidR="004E6ECB">
        <w:rPr>
          <w:highlight w:val="yellow"/>
        </w:rPr>
        <w:t>n</w:t>
      </w:r>
      <w:r w:rsidRPr="007D4D0D">
        <w:rPr>
          <w:highlight w:val="yellow"/>
        </w:rPr>
        <w:t xml:space="preserve"> hvilke(n) gruppe(r) av fysiske personer personopplysningene omhandler]</w:t>
      </w:r>
    </w:p>
    <w:p w14:paraId="297F5F00" w14:textId="6F61A038" w:rsidR="004E6ECB" w:rsidRPr="00F4320B" w:rsidRDefault="001C0109" w:rsidP="004E6ECB">
      <w:pPr>
        <w:pStyle w:val="Listeavsnitt"/>
        <w:numPr>
          <w:ilvl w:val="0"/>
          <w:numId w:val="39"/>
        </w:numPr>
        <w:spacing w:line="276" w:lineRule="auto"/>
        <w:ind w:left="1134" w:hanging="567"/>
        <w:rPr>
          <w:highlight w:val="yellow"/>
        </w:rPr>
      </w:pPr>
      <w:r>
        <w:rPr>
          <w:i/>
          <w:iCs/>
        </w:rPr>
        <w:t>[</w:t>
      </w:r>
      <w:r w:rsidRPr="00F4320B">
        <w:rPr>
          <w:i/>
          <w:iCs/>
          <w:highlight w:val="yellow"/>
        </w:rPr>
        <w:t xml:space="preserve">Eksempel: </w:t>
      </w:r>
      <w:r w:rsidR="004E6ECB" w:rsidRPr="00F4320B">
        <w:rPr>
          <w:i/>
          <w:iCs/>
          <w:highlight w:val="yellow"/>
        </w:rPr>
        <w:t xml:space="preserve">Kunder av </w:t>
      </w:r>
      <w:r w:rsidR="004E6ECB" w:rsidRPr="00F4320B">
        <w:rPr>
          <w:rFonts w:ascii="Times New Roman" w:eastAsia="Calibri" w:hAnsi="Times New Roman" w:cs="Times New Roman"/>
          <w:i/>
          <w:iCs/>
          <w:sz w:val="22"/>
          <w:szCs w:val="20"/>
          <w:highlight w:val="yellow"/>
        </w:rPr>
        <w:t>Behandlingsansvarlig</w:t>
      </w:r>
      <w:r w:rsidRPr="00F4320B">
        <w:rPr>
          <w:rFonts w:ascii="Times New Roman" w:eastAsia="Calibri" w:hAnsi="Times New Roman" w:cs="Times New Roman"/>
          <w:i/>
          <w:iCs/>
          <w:sz w:val="22"/>
          <w:szCs w:val="20"/>
          <w:highlight w:val="yellow"/>
        </w:rPr>
        <w:t>]</w:t>
      </w:r>
    </w:p>
    <w:p w14:paraId="1CEB0975" w14:textId="5B264115" w:rsidR="004E6ECB" w:rsidRPr="00F4320B" w:rsidRDefault="001C0109" w:rsidP="004E6ECB">
      <w:pPr>
        <w:pStyle w:val="Listeavsnitt"/>
        <w:numPr>
          <w:ilvl w:val="0"/>
          <w:numId w:val="39"/>
        </w:numPr>
        <w:spacing w:line="276" w:lineRule="auto"/>
        <w:ind w:left="1134" w:hanging="567"/>
        <w:rPr>
          <w:highlight w:val="yellow"/>
        </w:rPr>
      </w:pPr>
      <w:r w:rsidRPr="00F4320B">
        <w:rPr>
          <w:rFonts w:ascii="Times New Roman" w:eastAsia="Calibri" w:hAnsi="Times New Roman" w:cs="Times New Roman"/>
          <w:i/>
          <w:iCs/>
          <w:sz w:val="22"/>
          <w:szCs w:val="20"/>
          <w:highlight w:val="yellow"/>
        </w:rPr>
        <w:t xml:space="preserve">[Eksempel: </w:t>
      </w:r>
      <w:r w:rsidR="004E6ECB" w:rsidRPr="00F4320B">
        <w:rPr>
          <w:rFonts w:ascii="Times New Roman" w:eastAsia="Calibri" w:hAnsi="Times New Roman" w:cs="Times New Roman"/>
          <w:i/>
          <w:iCs/>
          <w:sz w:val="22"/>
          <w:szCs w:val="20"/>
          <w:highlight w:val="yellow"/>
        </w:rPr>
        <w:t>Ansatte og annet personell hos Behandlingsansvarlig</w:t>
      </w:r>
      <w:r w:rsidRPr="00F4320B">
        <w:rPr>
          <w:rFonts w:ascii="Times New Roman" w:eastAsia="Calibri" w:hAnsi="Times New Roman" w:cs="Times New Roman"/>
          <w:i/>
          <w:iCs/>
          <w:sz w:val="22"/>
          <w:szCs w:val="20"/>
          <w:highlight w:val="yellow"/>
        </w:rPr>
        <w:t>]</w:t>
      </w:r>
    </w:p>
    <w:p w14:paraId="63D78772" w14:textId="77777777" w:rsidR="007D4D0D" w:rsidRDefault="007D4D0D" w:rsidP="007D4D0D">
      <w:pPr>
        <w:spacing w:line="264" w:lineRule="exact"/>
        <w:ind w:left="720"/>
      </w:pPr>
    </w:p>
    <w:p w14:paraId="5E740DBC" w14:textId="77777777" w:rsidR="007D4D0D" w:rsidRPr="00B531B5" w:rsidRDefault="007D4D0D" w:rsidP="007D4D0D">
      <w:pPr>
        <w:spacing w:line="264" w:lineRule="exact"/>
        <w:ind w:left="720"/>
      </w:pPr>
    </w:p>
    <w:p w14:paraId="00C0BD0B" w14:textId="588C4D43" w:rsidR="004F62D0" w:rsidRPr="008607CF" w:rsidRDefault="00F7673E" w:rsidP="008607CF">
      <w:pPr>
        <w:pStyle w:val="Overskrift3"/>
      </w:pPr>
      <w:bookmarkStart w:id="9" w:name="_Ref359061490"/>
      <w:r w:rsidRPr="008607CF">
        <w:t>Kategorier av Personopplysninger</w:t>
      </w:r>
      <w:bookmarkEnd w:id="9"/>
    </w:p>
    <w:p w14:paraId="3517EBA8" w14:textId="3A0D0413" w:rsidR="004E6ECB" w:rsidRPr="007D4D0D" w:rsidRDefault="006B2CB3" w:rsidP="004E6ECB">
      <w:pPr>
        <w:spacing w:line="264" w:lineRule="exact"/>
      </w:pPr>
      <w:r>
        <w:t xml:space="preserve">Databehandler vil behandle </w:t>
      </w:r>
      <w:commentRangeStart w:id="10"/>
      <w:r>
        <w:t>f</w:t>
      </w:r>
      <w:r w:rsidR="004E6ECB">
        <w:t>ølgende personopplysninger</w:t>
      </w:r>
      <w:commentRangeEnd w:id="10"/>
      <w:r w:rsidR="00477DA0">
        <w:rPr>
          <w:rStyle w:val="Merknadsreferanse"/>
          <w:rFonts w:ascii="Calibri" w:hAnsi="Calibri"/>
          <w:color w:val="auto"/>
        </w:rPr>
        <w:commentReference w:id="10"/>
      </w:r>
      <w:r w:rsidR="004E6ECB">
        <w:t xml:space="preserve">: </w:t>
      </w:r>
    </w:p>
    <w:p w14:paraId="4F8BDE7E" w14:textId="5EEBE6D2" w:rsidR="004E6ECB" w:rsidRDefault="004E6ECB" w:rsidP="004E6ECB">
      <w:pPr>
        <w:pStyle w:val="Listeavsnitt"/>
        <w:numPr>
          <w:ilvl w:val="0"/>
          <w:numId w:val="39"/>
        </w:numPr>
        <w:spacing w:line="276" w:lineRule="auto"/>
        <w:ind w:left="1134" w:hanging="567"/>
      </w:pPr>
      <w:r w:rsidRPr="007D4D0D">
        <w:rPr>
          <w:highlight w:val="yellow"/>
        </w:rPr>
        <w:t>[Fyll in</w:t>
      </w:r>
      <w:r>
        <w:rPr>
          <w:highlight w:val="yellow"/>
        </w:rPr>
        <w:t>n</w:t>
      </w:r>
      <w:r w:rsidRPr="007D4D0D">
        <w:rPr>
          <w:highlight w:val="yellow"/>
        </w:rPr>
        <w:t xml:space="preserve"> hvilke</w:t>
      </w:r>
      <w:r>
        <w:rPr>
          <w:highlight w:val="yellow"/>
        </w:rPr>
        <w:t xml:space="preserve"> typer </w:t>
      </w:r>
      <w:r w:rsidR="006B2CB3">
        <w:rPr>
          <w:highlight w:val="yellow"/>
        </w:rPr>
        <w:t xml:space="preserve">av </w:t>
      </w:r>
      <w:r>
        <w:rPr>
          <w:highlight w:val="yellow"/>
        </w:rPr>
        <w:t>personopplysninger som behandles</w:t>
      </w:r>
      <w:r w:rsidR="006B2CB3">
        <w:rPr>
          <w:highlight w:val="yellow"/>
        </w:rPr>
        <w:t>, og hvem personopplysningene retter seg mot</w:t>
      </w:r>
      <w:r>
        <w:rPr>
          <w:highlight w:val="yellow"/>
        </w:rPr>
        <w:t>]</w:t>
      </w:r>
    </w:p>
    <w:p w14:paraId="13E6F831" w14:textId="0BC1C859" w:rsidR="004E6ECB" w:rsidRPr="001C0109" w:rsidRDefault="001C0109" w:rsidP="004E6ECB">
      <w:pPr>
        <w:pStyle w:val="Listeavsnitt"/>
        <w:numPr>
          <w:ilvl w:val="0"/>
          <w:numId w:val="39"/>
        </w:numPr>
        <w:spacing w:line="276" w:lineRule="auto"/>
        <w:ind w:left="1134" w:hanging="567"/>
      </w:pPr>
      <w:r>
        <w:rPr>
          <w:rFonts w:ascii="Times New Roman" w:eastAsia="Calibri" w:hAnsi="Times New Roman" w:cs="Times New Roman"/>
          <w:i/>
          <w:iCs/>
          <w:sz w:val="22"/>
          <w:szCs w:val="20"/>
        </w:rPr>
        <w:t>[Eksempel: Kontaktinformasjon, som</w:t>
      </w:r>
      <w:r>
        <w:rPr>
          <w:rFonts w:ascii="Times New Roman" w:eastAsia="Calibri" w:hAnsi="Times New Roman" w:cs="Times New Roman"/>
          <w:sz w:val="22"/>
          <w:szCs w:val="20"/>
        </w:rPr>
        <w:t xml:space="preserve"> </w:t>
      </w:r>
      <w:r w:rsidR="00F7673E" w:rsidRPr="001C0109">
        <w:rPr>
          <w:rFonts w:ascii="Times New Roman" w:eastAsia="Calibri" w:hAnsi="Times New Roman" w:cs="Times New Roman"/>
          <w:i/>
          <w:iCs/>
          <w:sz w:val="22"/>
          <w:szCs w:val="20"/>
        </w:rPr>
        <w:t>navn, epost, adresse, telefonnummer (…)</w:t>
      </w:r>
      <w:r w:rsidRPr="001C0109">
        <w:rPr>
          <w:rFonts w:ascii="Times New Roman" w:eastAsia="Calibri" w:hAnsi="Times New Roman" w:cs="Times New Roman"/>
          <w:i/>
          <w:iCs/>
          <w:sz w:val="22"/>
          <w:szCs w:val="20"/>
        </w:rPr>
        <w:t>]</w:t>
      </w:r>
    </w:p>
    <w:p w14:paraId="76B64A23" w14:textId="54A2A56C" w:rsidR="004F62D0" w:rsidRPr="001C0109" w:rsidRDefault="001C0109" w:rsidP="004E6ECB">
      <w:pPr>
        <w:pStyle w:val="Listeavsnitt"/>
        <w:numPr>
          <w:ilvl w:val="0"/>
          <w:numId w:val="39"/>
        </w:numPr>
        <w:spacing w:line="276" w:lineRule="auto"/>
        <w:ind w:left="1134" w:hanging="567"/>
        <w:rPr>
          <w:i/>
          <w:iCs/>
        </w:rPr>
      </w:pPr>
      <w:r>
        <w:rPr>
          <w:rFonts w:ascii="Times New Roman" w:eastAsia="Calibri" w:hAnsi="Times New Roman" w:cs="Times New Roman"/>
          <w:i/>
          <w:iCs/>
          <w:sz w:val="22"/>
          <w:szCs w:val="20"/>
        </w:rPr>
        <w:t>[</w:t>
      </w:r>
      <w:r w:rsidRPr="00F4320B">
        <w:rPr>
          <w:rFonts w:ascii="Times New Roman" w:eastAsia="Calibri" w:hAnsi="Times New Roman" w:cs="Times New Roman"/>
          <w:i/>
          <w:iCs/>
          <w:sz w:val="22"/>
          <w:szCs w:val="20"/>
          <w:highlight w:val="yellow"/>
        </w:rPr>
        <w:t xml:space="preserve">Eksempel: Sensitive opplysninger som </w:t>
      </w:r>
      <w:r w:rsidR="00F7673E" w:rsidRPr="00F4320B">
        <w:rPr>
          <w:rFonts w:ascii="Times New Roman" w:eastAsia="Calibri" w:hAnsi="Times New Roman" w:cs="Times New Roman"/>
          <w:i/>
          <w:iCs/>
          <w:sz w:val="22"/>
          <w:szCs w:val="20"/>
          <w:highlight w:val="yellow"/>
        </w:rPr>
        <w:t>skatt- og lønn</w:t>
      </w:r>
      <w:r w:rsidRPr="00F4320B">
        <w:rPr>
          <w:rFonts w:ascii="Times New Roman" w:eastAsia="Calibri" w:hAnsi="Times New Roman" w:cs="Times New Roman"/>
          <w:i/>
          <w:iCs/>
          <w:sz w:val="22"/>
          <w:szCs w:val="20"/>
          <w:highlight w:val="yellow"/>
        </w:rPr>
        <w:t xml:space="preserve">, </w:t>
      </w:r>
      <w:r w:rsidR="0024497C" w:rsidRPr="00F4320B">
        <w:rPr>
          <w:rFonts w:ascii="Times New Roman" w:eastAsia="Calibri" w:hAnsi="Times New Roman" w:cs="Times New Roman"/>
          <w:i/>
          <w:iCs/>
          <w:sz w:val="22"/>
          <w:szCs w:val="20"/>
          <w:highlight w:val="yellow"/>
        </w:rPr>
        <w:t>og andre personlige forhold]</w:t>
      </w:r>
    </w:p>
    <w:p w14:paraId="67420504" w14:textId="2D6C69A5" w:rsidR="008607CF" w:rsidRDefault="008607CF" w:rsidP="008607CF">
      <w:pPr>
        <w:spacing w:line="276" w:lineRule="auto"/>
      </w:pPr>
    </w:p>
    <w:p w14:paraId="331DAD8B" w14:textId="77777777" w:rsidR="008607CF" w:rsidRPr="004E6ECB" w:rsidRDefault="008607CF" w:rsidP="008607CF">
      <w:pPr>
        <w:spacing w:line="276" w:lineRule="auto"/>
      </w:pPr>
    </w:p>
    <w:p w14:paraId="6B81B65E" w14:textId="532173A2" w:rsidR="004F62D0" w:rsidRPr="00B531B5" w:rsidRDefault="006B2CB3" w:rsidP="008607CF">
      <w:pPr>
        <w:pStyle w:val="Overskrift3"/>
      </w:pPr>
      <w:r>
        <w:t xml:space="preserve">Særlige kategorier av personopplysninger </w:t>
      </w:r>
    </w:p>
    <w:p w14:paraId="520361D2" w14:textId="027F07CE" w:rsidR="006B2CB3" w:rsidRPr="006B2CB3" w:rsidRDefault="006B2CB3" w:rsidP="008607CF">
      <w:pPr>
        <w:pStyle w:val="Listeavsnitt"/>
        <w:numPr>
          <w:ilvl w:val="0"/>
          <w:numId w:val="40"/>
        </w:numPr>
        <w:spacing w:line="276" w:lineRule="auto"/>
        <w:ind w:left="1134" w:hanging="567"/>
      </w:pPr>
      <w:commentRangeStart w:id="11"/>
      <w:r w:rsidRPr="006B2CB3">
        <w:rPr>
          <w:highlight w:val="yellow"/>
        </w:rPr>
        <w:t xml:space="preserve">[Fyll inn hvilke </w:t>
      </w:r>
      <w:r>
        <w:rPr>
          <w:highlight w:val="yellow"/>
        </w:rPr>
        <w:t>særlige kategorier av personopplysninger som eventuelt skal behandles</w:t>
      </w:r>
      <w:r w:rsidRPr="006B2CB3">
        <w:rPr>
          <w:highlight w:val="yellow"/>
        </w:rPr>
        <w:t>]</w:t>
      </w:r>
      <w:commentRangeEnd w:id="11"/>
      <w:r w:rsidR="000E03DE">
        <w:rPr>
          <w:rStyle w:val="Merknadsreferanse"/>
          <w:rFonts w:ascii="Calibri" w:hAnsi="Calibri"/>
          <w:color w:val="auto"/>
        </w:rPr>
        <w:commentReference w:id="11"/>
      </w:r>
    </w:p>
    <w:p w14:paraId="6A3E22D1" w14:textId="0497ABAF" w:rsidR="004F62D0" w:rsidRPr="00F4320B" w:rsidRDefault="0024497C" w:rsidP="008607CF">
      <w:pPr>
        <w:pStyle w:val="Listeavsnitt"/>
        <w:numPr>
          <w:ilvl w:val="0"/>
          <w:numId w:val="40"/>
        </w:numPr>
        <w:spacing w:line="276" w:lineRule="auto"/>
        <w:ind w:left="1134" w:hanging="567"/>
        <w:rPr>
          <w:i/>
          <w:iCs/>
          <w:highlight w:val="yellow"/>
        </w:rPr>
      </w:pPr>
      <w:r w:rsidRPr="00914376">
        <w:rPr>
          <w:rFonts w:ascii="Times New Roman" w:eastAsia="Calibri" w:hAnsi="Times New Roman" w:cs="Times New Roman"/>
          <w:i/>
          <w:iCs/>
          <w:sz w:val="22"/>
          <w:szCs w:val="20"/>
        </w:rPr>
        <w:lastRenderedPageBreak/>
        <w:t>[</w:t>
      </w:r>
      <w:commentRangeStart w:id="12"/>
      <w:r w:rsidR="00F7673E" w:rsidRPr="00F4320B">
        <w:rPr>
          <w:rFonts w:ascii="Times New Roman" w:eastAsia="Calibri" w:hAnsi="Times New Roman" w:cs="Times New Roman"/>
          <w:i/>
          <w:iCs/>
          <w:sz w:val="22"/>
          <w:szCs w:val="20"/>
          <w:highlight w:val="yellow"/>
        </w:rPr>
        <w:t>Helseopplysninger om ansatte: [sykmeldinger, tilrettelegging (…)</w:t>
      </w:r>
      <w:commentRangeEnd w:id="12"/>
      <w:r w:rsidR="000E03DE">
        <w:rPr>
          <w:rStyle w:val="Merknadsreferanse"/>
          <w:rFonts w:ascii="Calibri" w:hAnsi="Calibri"/>
          <w:color w:val="auto"/>
        </w:rPr>
        <w:commentReference w:id="12"/>
      </w:r>
    </w:p>
    <w:p w14:paraId="49A20934" w14:textId="41A73432" w:rsidR="0024497C" w:rsidRPr="00F4320B" w:rsidRDefault="0024497C" w:rsidP="008607CF">
      <w:pPr>
        <w:pStyle w:val="Listeavsnitt"/>
        <w:numPr>
          <w:ilvl w:val="0"/>
          <w:numId w:val="40"/>
        </w:numPr>
        <w:spacing w:line="276" w:lineRule="auto"/>
        <w:ind w:left="1134" w:hanging="567"/>
        <w:rPr>
          <w:i/>
          <w:iCs/>
          <w:highlight w:val="yellow"/>
        </w:rPr>
      </w:pPr>
      <w:r w:rsidRPr="00F4320B">
        <w:rPr>
          <w:rFonts w:ascii="Times New Roman" w:eastAsia="Calibri" w:hAnsi="Times New Roman" w:cs="Times New Roman"/>
          <w:i/>
          <w:iCs/>
          <w:sz w:val="22"/>
          <w:szCs w:val="20"/>
          <w:highlight w:val="yellow"/>
        </w:rPr>
        <w:t xml:space="preserve">[Eksempel: Politisk oppfatning, </w:t>
      </w:r>
      <w:r w:rsidR="00F03CB3" w:rsidRPr="00F4320B">
        <w:rPr>
          <w:rFonts w:ascii="Times New Roman" w:eastAsia="Calibri" w:hAnsi="Times New Roman" w:cs="Times New Roman"/>
          <w:i/>
          <w:iCs/>
          <w:sz w:val="22"/>
          <w:szCs w:val="20"/>
          <w:highlight w:val="yellow"/>
        </w:rPr>
        <w:t>etnisk opprinnelse og</w:t>
      </w:r>
      <w:r w:rsidRPr="00F4320B">
        <w:rPr>
          <w:rFonts w:ascii="Times New Roman" w:eastAsia="Calibri" w:hAnsi="Times New Roman" w:cs="Times New Roman"/>
          <w:i/>
          <w:iCs/>
          <w:sz w:val="22"/>
          <w:szCs w:val="20"/>
          <w:highlight w:val="yellow"/>
        </w:rPr>
        <w:t xml:space="preserve"> seksuell legning]</w:t>
      </w:r>
    </w:p>
    <w:p w14:paraId="10454162" w14:textId="7C47134F" w:rsidR="008607CF" w:rsidRDefault="008607CF" w:rsidP="008607CF">
      <w:pPr>
        <w:spacing w:line="240" w:lineRule="auto"/>
      </w:pPr>
    </w:p>
    <w:p w14:paraId="4DBCB31D" w14:textId="77777777" w:rsidR="008607CF" w:rsidRPr="006B2CB3" w:rsidRDefault="008607CF" w:rsidP="008607CF">
      <w:pPr>
        <w:spacing w:line="240" w:lineRule="auto"/>
      </w:pPr>
    </w:p>
    <w:p w14:paraId="2FB83397" w14:textId="2DE1488C" w:rsidR="004F62D0" w:rsidRPr="00700BAC" w:rsidRDefault="00F7673E" w:rsidP="00700BAC">
      <w:pPr>
        <w:pStyle w:val="Overskrift3"/>
      </w:pPr>
      <w:r w:rsidRPr="00B531B5">
        <w:t>Under</w:t>
      </w:r>
      <w:r w:rsidR="00145199">
        <w:t>databehandler</w:t>
      </w:r>
      <w:r w:rsidRPr="00B531B5">
        <w:t>, inkludert geografisk plassering av Behandlingen</w:t>
      </w:r>
    </w:p>
    <w:tbl>
      <w:tblPr>
        <w:tblStyle w:val="Tabellrutenett"/>
        <w:tblW w:w="5004" w:type="pct"/>
        <w:tblLook w:val="04A0" w:firstRow="1" w:lastRow="0" w:firstColumn="1" w:lastColumn="0" w:noHBand="0" w:noVBand="1"/>
      </w:tblPr>
      <w:tblGrid>
        <w:gridCol w:w="1785"/>
        <w:gridCol w:w="1785"/>
        <w:gridCol w:w="1785"/>
        <w:gridCol w:w="1786"/>
        <w:gridCol w:w="1928"/>
      </w:tblGrid>
      <w:tr w:rsidR="00145199" w:rsidRPr="00657888" w14:paraId="7140AD9A" w14:textId="77777777" w:rsidTr="003C11CE">
        <w:tc>
          <w:tcPr>
            <w:tcW w:w="1000" w:type="pct"/>
            <w:shd w:val="clear" w:color="auto" w:fill="91B3DE" w:themeFill="accent3" w:themeFillShade="E6"/>
          </w:tcPr>
          <w:p w14:paraId="264E548A" w14:textId="77777777" w:rsidR="00145199" w:rsidRPr="00657888" w:rsidRDefault="00145199" w:rsidP="006256C6">
            <w:pPr>
              <w:spacing w:before="60" w:after="240" w:line="240" w:lineRule="auto"/>
              <w:rPr>
                <w:rFonts w:ascii="Times New Roman" w:eastAsia="Calibri" w:hAnsi="Times New Roman" w:cs="Times New Roman"/>
                <w:b/>
                <w:bCs/>
                <w:sz w:val="22"/>
                <w:szCs w:val="20"/>
              </w:rPr>
            </w:pPr>
            <w:r w:rsidRPr="00657888">
              <w:rPr>
                <w:rFonts w:ascii="Times New Roman" w:eastAsia="Calibri" w:hAnsi="Times New Roman" w:cs="Times New Roman"/>
                <w:b/>
                <w:bCs/>
                <w:sz w:val="22"/>
                <w:szCs w:val="20"/>
              </w:rPr>
              <w:t xml:space="preserve">Navn </w:t>
            </w:r>
          </w:p>
        </w:tc>
        <w:tc>
          <w:tcPr>
            <w:tcW w:w="1000" w:type="pct"/>
            <w:shd w:val="clear" w:color="auto" w:fill="91B3DE" w:themeFill="accent3" w:themeFillShade="E6"/>
          </w:tcPr>
          <w:p w14:paraId="260DFF76" w14:textId="6FBEF6FC" w:rsidR="00145199" w:rsidRPr="00657888" w:rsidRDefault="00145199" w:rsidP="006256C6">
            <w:pPr>
              <w:spacing w:before="60" w:after="240" w:line="240" w:lineRule="auto"/>
              <w:rPr>
                <w:rFonts w:ascii="Times New Roman" w:eastAsia="Calibri" w:hAnsi="Times New Roman" w:cs="Times New Roman"/>
                <w:b/>
                <w:bCs/>
                <w:sz w:val="22"/>
                <w:szCs w:val="20"/>
              </w:rPr>
            </w:pPr>
            <w:r w:rsidRPr="00657888">
              <w:rPr>
                <w:rFonts w:ascii="Times New Roman" w:eastAsia="Calibri" w:hAnsi="Times New Roman" w:cs="Times New Roman"/>
                <w:b/>
                <w:bCs/>
                <w:sz w:val="22"/>
                <w:szCs w:val="20"/>
              </w:rPr>
              <w:t>Org</w:t>
            </w:r>
            <w:r>
              <w:rPr>
                <w:rFonts w:ascii="Times New Roman" w:eastAsia="Calibri" w:hAnsi="Times New Roman" w:cs="Times New Roman"/>
                <w:b/>
                <w:bCs/>
                <w:sz w:val="22"/>
                <w:szCs w:val="20"/>
              </w:rPr>
              <w:t>.</w:t>
            </w:r>
            <w:r w:rsidRPr="00657888">
              <w:rPr>
                <w:rFonts w:ascii="Times New Roman" w:eastAsia="Calibri" w:hAnsi="Times New Roman" w:cs="Times New Roman"/>
                <w:b/>
                <w:bCs/>
                <w:sz w:val="22"/>
                <w:szCs w:val="20"/>
              </w:rPr>
              <w:t xml:space="preserve"> nr</w:t>
            </w:r>
            <w:r>
              <w:rPr>
                <w:rFonts w:ascii="Times New Roman" w:eastAsia="Calibri" w:hAnsi="Times New Roman" w:cs="Times New Roman"/>
                <w:b/>
                <w:bCs/>
                <w:sz w:val="22"/>
                <w:szCs w:val="20"/>
              </w:rPr>
              <w:t>.</w:t>
            </w:r>
          </w:p>
        </w:tc>
        <w:tc>
          <w:tcPr>
            <w:tcW w:w="1000" w:type="pct"/>
            <w:shd w:val="clear" w:color="auto" w:fill="91B3DE" w:themeFill="accent3" w:themeFillShade="E6"/>
          </w:tcPr>
          <w:p w14:paraId="020E16BB" w14:textId="77777777" w:rsidR="00145199" w:rsidRPr="00657888" w:rsidRDefault="00145199" w:rsidP="006256C6">
            <w:pPr>
              <w:spacing w:before="60" w:after="240" w:line="240" w:lineRule="auto"/>
              <w:rPr>
                <w:rFonts w:ascii="Times New Roman" w:eastAsia="Calibri" w:hAnsi="Times New Roman" w:cs="Times New Roman"/>
                <w:b/>
                <w:bCs/>
                <w:sz w:val="22"/>
                <w:szCs w:val="20"/>
              </w:rPr>
            </w:pPr>
            <w:r w:rsidRPr="00657888">
              <w:rPr>
                <w:rFonts w:ascii="Times New Roman" w:eastAsia="Calibri" w:hAnsi="Times New Roman" w:cs="Times New Roman"/>
                <w:b/>
                <w:bCs/>
                <w:sz w:val="22"/>
                <w:szCs w:val="20"/>
              </w:rPr>
              <w:t>Adresse</w:t>
            </w:r>
          </w:p>
        </w:tc>
        <w:tc>
          <w:tcPr>
            <w:tcW w:w="1000" w:type="pct"/>
            <w:shd w:val="clear" w:color="auto" w:fill="91B3DE" w:themeFill="accent3" w:themeFillShade="E6"/>
          </w:tcPr>
          <w:p w14:paraId="44A0E0B0" w14:textId="177807AD" w:rsidR="00145199" w:rsidRPr="00657888" w:rsidRDefault="00145199" w:rsidP="006256C6">
            <w:pPr>
              <w:spacing w:before="60" w:after="240" w:line="240" w:lineRule="auto"/>
              <w:jc w:val="left"/>
              <w:rPr>
                <w:rFonts w:ascii="Times New Roman" w:eastAsia="Calibri" w:hAnsi="Times New Roman" w:cs="Times New Roman"/>
                <w:b/>
                <w:bCs/>
                <w:sz w:val="22"/>
                <w:szCs w:val="20"/>
              </w:rPr>
            </w:pPr>
            <w:r>
              <w:rPr>
                <w:rFonts w:ascii="Times New Roman" w:eastAsia="Calibri" w:hAnsi="Times New Roman" w:cs="Times New Roman"/>
                <w:b/>
                <w:bCs/>
                <w:sz w:val="22"/>
                <w:szCs w:val="20"/>
              </w:rPr>
              <w:t>Land</w:t>
            </w:r>
          </w:p>
        </w:tc>
        <w:tc>
          <w:tcPr>
            <w:tcW w:w="1000" w:type="pct"/>
            <w:shd w:val="clear" w:color="auto" w:fill="91B3DE" w:themeFill="accent3" w:themeFillShade="E6"/>
          </w:tcPr>
          <w:p w14:paraId="718AB4A2" w14:textId="2F4484B8" w:rsidR="00145199" w:rsidRPr="00657888" w:rsidRDefault="00145199" w:rsidP="006256C6">
            <w:pPr>
              <w:spacing w:before="60" w:after="240" w:line="240" w:lineRule="auto"/>
              <w:jc w:val="left"/>
              <w:rPr>
                <w:rFonts w:ascii="Times New Roman" w:eastAsia="Calibri" w:hAnsi="Times New Roman" w:cs="Times New Roman"/>
                <w:b/>
                <w:bCs/>
                <w:sz w:val="22"/>
                <w:szCs w:val="20"/>
              </w:rPr>
            </w:pPr>
            <w:r w:rsidRPr="00657888">
              <w:rPr>
                <w:rFonts w:ascii="Times New Roman" w:eastAsia="Calibri" w:hAnsi="Times New Roman" w:cs="Times New Roman"/>
                <w:b/>
                <w:bCs/>
                <w:sz w:val="22"/>
                <w:szCs w:val="20"/>
              </w:rPr>
              <w:t xml:space="preserve">Beskrivelse av </w:t>
            </w:r>
            <w:r w:rsidR="00863C2A">
              <w:rPr>
                <w:rFonts w:ascii="Times New Roman" w:eastAsia="Calibri" w:hAnsi="Times New Roman" w:cs="Times New Roman"/>
                <w:b/>
                <w:bCs/>
                <w:sz w:val="22"/>
                <w:szCs w:val="20"/>
              </w:rPr>
              <w:t>B</w:t>
            </w:r>
            <w:r w:rsidRPr="00657888">
              <w:rPr>
                <w:rFonts w:ascii="Times New Roman" w:eastAsia="Calibri" w:hAnsi="Times New Roman" w:cs="Times New Roman"/>
                <w:b/>
                <w:bCs/>
                <w:sz w:val="22"/>
                <w:szCs w:val="20"/>
              </w:rPr>
              <w:t>ehandling</w:t>
            </w:r>
          </w:p>
        </w:tc>
      </w:tr>
      <w:tr w:rsidR="00145199" w14:paraId="19201246" w14:textId="77777777" w:rsidTr="003C11CE">
        <w:tc>
          <w:tcPr>
            <w:tcW w:w="1000" w:type="pct"/>
          </w:tcPr>
          <w:p w14:paraId="5950DC5D" w14:textId="62AD5898" w:rsidR="00145199" w:rsidRPr="00F4320B" w:rsidRDefault="0024497C" w:rsidP="006256C6">
            <w:pPr>
              <w:spacing w:before="60" w:after="240" w:line="240" w:lineRule="auto"/>
              <w:rPr>
                <w:rFonts w:ascii="Times New Roman" w:eastAsia="Calibri" w:hAnsi="Times New Roman" w:cs="Times New Roman"/>
                <w:i/>
                <w:iCs/>
                <w:sz w:val="22"/>
                <w:szCs w:val="20"/>
                <w:highlight w:val="yellow"/>
              </w:rPr>
            </w:pPr>
            <w:commentRangeStart w:id="13"/>
            <w:r w:rsidRPr="00F4320B">
              <w:rPr>
                <w:rFonts w:ascii="Times New Roman" w:eastAsia="Calibri" w:hAnsi="Times New Roman" w:cs="Times New Roman"/>
                <w:i/>
                <w:iCs/>
                <w:sz w:val="22"/>
                <w:szCs w:val="20"/>
                <w:highlight w:val="yellow"/>
              </w:rPr>
              <w:t>Eksempel</w:t>
            </w:r>
            <w:commentRangeEnd w:id="13"/>
            <w:r w:rsidR="000E03DE">
              <w:rPr>
                <w:rStyle w:val="Merknadsreferanse"/>
                <w:rFonts w:ascii="Calibri" w:hAnsi="Calibri"/>
                <w:color w:val="auto"/>
              </w:rPr>
              <w:commentReference w:id="13"/>
            </w:r>
            <w:r w:rsidRPr="00F4320B">
              <w:rPr>
                <w:rFonts w:ascii="Times New Roman" w:eastAsia="Calibri" w:hAnsi="Times New Roman" w:cs="Times New Roman"/>
                <w:i/>
                <w:iCs/>
                <w:sz w:val="22"/>
                <w:szCs w:val="20"/>
                <w:highlight w:val="yellow"/>
              </w:rPr>
              <w:t>: Microsoft Ireland Operations Limited</w:t>
            </w:r>
          </w:p>
        </w:tc>
        <w:tc>
          <w:tcPr>
            <w:tcW w:w="1000" w:type="pct"/>
          </w:tcPr>
          <w:p w14:paraId="0E22B986" w14:textId="340558C5" w:rsidR="00145199" w:rsidRPr="00F4320B" w:rsidRDefault="0024497C" w:rsidP="006256C6">
            <w:pPr>
              <w:spacing w:before="60" w:after="240" w:line="240" w:lineRule="auto"/>
              <w:rPr>
                <w:rFonts w:ascii="Times New Roman" w:eastAsia="Calibri" w:hAnsi="Times New Roman" w:cs="Times New Roman"/>
                <w:i/>
                <w:iCs/>
                <w:sz w:val="22"/>
                <w:szCs w:val="20"/>
                <w:highlight w:val="yellow"/>
              </w:rPr>
            </w:pPr>
            <w:r w:rsidRPr="00F4320B">
              <w:rPr>
                <w:rFonts w:ascii="Times New Roman" w:eastAsia="Calibri" w:hAnsi="Times New Roman" w:cs="Times New Roman"/>
                <w:i/>
                <w:iCs/>
                <w:sz w:val="22"/>
                <w:szCs w:val="20"/>
                <w:highlight w:val="yellow"/>
              </w:rPr>
              <w:t>IE 8256796</w:t>
            </w:r>
          </w:p>
        </w:tc>
        <w:tc>
          <w:tcPr>
            <w:tcW w:w="1000" w:type="pct"/>
          </w:tcPr>
          <w:p w14:paraId="65340612" w14:textId="1E8393A4" w:rsidR="00145199" w:rsidRPr="00722784" w:rsidRDefault="0024497C" w:rsidP="006256C6">
            <w:pPr>
              <w:spacing w:before="60" w:after="240" w:line="240" w:lineRule="auto"/>
              <w:rPr>
                <w:rFonts w:ascii="Times New Roman" w:eastAsia="Calibri" w:hAnsi="Times New Roman" w:cs="Times New Roman"/>
                <w:i/>
                <w:iCs/>
                <w:sz w:val="22"/>
                <w:szCs w:val="20"/>
                <w:highlight w:val="yellow"/>
                <w:lang w:val="en-GB"/>
              </w:rPr>
            </w:pPr>
            <w:r w:rsidRPr="00722784">
              <w:rPr>
                <w:rFonts w:ascii="Times New Roman" w:eastAsia="Calibri" w:hAnsi="Times New Roman" w:cs="Times New Roman"/>
                <w:i/>
                <w:iCs/>
                <w:sz w:val="22"/>
                <w:szCs w:val="20"/>
                <w:highlight w:val="yellow"/>
                <w:lang w:val="en-GB"/>
              </w:rPr>
              <w:t>One Microsoft Place, South County Business Park, Carmanhall and Leopardstown, Dublin, D18 P521, Ireland</w:t>
            </w:r>
          </w:p>
        </w:tc>
        <w:tc>
          <w:tcPr>
            <w:tcW w:w="1000" w:type="pct"/>
          </w:tcPr>
          <w:p w14:paraId="12A17831" w14:textId="1F14B0A8" w:rsidR="00145199" w:rsidRPr="00F4320B" w:rsidRDefault="0024497C" w:rsidP="006256C6">
            <w:pPr>
              <w:spacing w:before="60" w:after="240" w:line="240" w:lineRule="auto"/>
              <w:jc w:val="left"/>
              <w:rPr>
                <w:rFonts w:ascii="Times New Roman" w:eastAsia="Calibri" w:hAnsi="Times New Roman" w:cs="Times New Roman"/>
                <w:i/>
                <w:iCs/>
                <w:sz w:val="22"/>
                <w:szCs w:val="20"/>
                <w:highlight w:val="yellow"/>
              </w:rPr>
            </w:pPr>
            <w:r w:rsidRPr="00F4320B">
              <w:rPr>
                <w:rFonts w:ascii="Times New Roman" w:eastAsia="Calibri" w:hAnsi="Times New Roman" w:cs="Times New Roman"/>
                <w:i/>
                <w:iCs/>
                <w:sz w:val="22"/>
                <w:szCs w:val="20"/>
                <w:highlight w:val="yellow"/>
              </w:rPr>
              <w:t>EU/EØS</w:t>
            </w:r>
          </w:p>
        </w:tc>
        <w:tc>
          <w:tcPr>
            <w:tcW w:w="1000" w:type="pct"/>
          </w:tcPr>
          <w:p w14:paraId="17D9C9D1" w14:textId="314747ED" w:rsidR="00145199" w:rsidRPr="00F4320B" w:rsidRDefault="0024497C" w:rsidP="006256C6">
            <w:pPr>
              <w:spacing w:before="60" w:after="240" w:line="240" w:lineRule="auto"/>
              <w:jc w:val="left"/>
              <w:rPr>
                <w:rFonts w:ascii="Times New Roman" w:eastAsia="Calibri" w:hAnsi="Times New Roman" w:cs="Times New Roman"/>
                <w:i/>
                <w:iCs/>
                <w:sz w:val="22"/>
                <w:szCs w:val="20"/>
                <w:highlight w:val="yellow"/>
              </w:rPr>
            </w:pPr>
            <w:r w:rsidRPr="00F4320B">
              <w:rPr>
                <w:rFonts w:ascii="Times New Roman" w:eastAsia="Calibri" w:hAnsi="Times New Roman" w:cs="Times New Roman"/>
                <w:i/>
                <w:iCs/>
                <w:sz w:val="22"/>
                <w:szCs w:val="20"/>
                <w:highlight w:val="yellow"/>
              </w:rPr>
              <w:t xml:space="preserve">Behandling av kontaktinformasjon for tilgang til Microsoft 365. </w:t>
            </w:r>
          </w:p>
        </w:tc>
      </w:tr>
    </w:tbl>
    <w:p w14:paraId="0998D1EF" w14:textId="48CCEBD2" w:rsidR="008607CF" w:rsidRDefault="008607CF" w:rsidP="008607CF">
      <w:pPr>
        <w:pStyle w:val="Listeavsnitt"/>
        <w:spacing w:before="60" w:after="160" w:line="240" w:lineRule="auto"/>
        <w:ind w:left="1134"/>
        <w:jc w:val="left"/>
        <w:rPr>
          <w:rFonts w:ascii="Times New Roman" w:eastAsia="Calibri" w:hAnsi="Times New Roman" w:cs="Times New Roman"/>
          <w:sz w:val="22"/>
          <w:szCs w:val="20"/>
          <w:highlight w:val="yellow"/>
        </w:rPr>
      </w:pPr>
    </w:p>
    <w:p w14:paraId="787FA942" w14:textId="548D3E3D" w:rsidR="00700BAC" w:rsidRDefault="00700BAC" w:rsidP="008607CF">
      <w:pPr>
        <w:pStyle w:val="Listeavsnitt"/>
        <w:spacing w:before="60" w:after="160" w:line="240" w:lineRule="auto"/>
        <w:ind w:left="1134"/>
        <w:jc w:val="left"/>
        <w:rPr>
          <w:rFonts w:ascii="Times New Roman" w:eastAsia="Calibri" w:hAnsi="Times New Roman" w:cs="Times New Roman"/>
          <w:sz w:val="22"/>
          <w:szCs w:val="20"/>
          <w:highlight w:val="yellow"/>
        </w:rPr>
      </w:pPr>
    </w:p>
    <w:p w14:paraId="49998E57" w14:textId="22F673D4" w:rsidR="00700BAC" w:rsidRDefault="00700BAC" w:rsidP="008607CF">
      <w:pPr>
        <w:pStyle w:val="Listeavsnitt"/>
        <w:spacing w:before="60" w:after="160" w:line="240" w:lineRule="auto"/>
        <w:ind w:left="1134"/>
        <w:jc w:val="left"/>
        <w:rPr>
          <w:rFonts w:ascii="Times New Roman" w:eastAsia="Calibri" w:hAnsi="Times New Roman" w:cs="Times New Roman"/>
          <w:sz w:val="22"/>
          <w:szCs w:val="20"/>
          <w:highlight w:val="yellow"/>
        </w:rPr>
      </w:pPr>
    </w:p>
    <w:p w14:paraId="63C645C9" w14:textId="77777777" w:rsidR="00700BAC" w:rsidRPr="008607CF" w:rsidRDefault="00700BAC" w:rsidP="008607CF">
      <w:pPr>
        <w:pStyle w:val="Listeavsnitt"/>
        <w:spacing w:before="60" w:after="160" w:line="240" w:lineRule="auto"/>
        <w:ind w:left="1134"/>
        <w:jc w:val="left"/>
        <w:rPr>
          <w:rFonts w:ascii="Times New Roman" w:eastAsia="Calibri" w:hAnsi="Times New Roman" w:cs="Times New Roman"/>
          <w:sz w:val="22"/>
          <w:szCs w:val="20"/>
          <w:highlight w:val="yellow"/>
        </w:rPr>
      </w:pPr>
    </w:p>
    <w:p w14:paraId="5C7E7D71" w14:textId="77777777" w:rsidR="004F62D0" w:rsidRPr="00B531B5" w:rsidRDefault="00F7673E" w:rsidP="004F62D0">
      <w:pPr>
        <w:pStyle w:val="Listeavsnitt"/>
        <w:numPr>
          <w:ilvl w:val="0"/>
          <w:numId w:val="31"/>
        </w:numPr>
        <w:spacing w:before="60" w:after="240" w:line="240" w:lineRule="auto"/>
        <w:rPr>
          <w:rFonts w:ascii="Times New Roman" w:eastAsia="Calibri" w:hAnsi="Times New Roman" w:cs="Times New Roman"/>
          <w:b/>
          <w:sz w:val="22"/>
          <w:szCs w:val="20"/>
        </w:rPr>
      </w:pPr>
      <w:r w:rsidRPr="00B531B5">
        <w:rPr>
          <w:rFonts w:ascii="Times New Roman" w:eastAsia="Calibri" w:hAnsi="Times New Roman" w:cs="Times New Roman"/>
          <w:b/>
          <w:sz w:val="22"/>
          <w:szCs w:val="20"/>
        </w:rPr>
        <w:t>Særlige sikkerhetstiltak som får anvendelse for Databehandler</w:t>
      </w:r>
    </w:p>
    <w:p w14:paraId="51C93A79" w14:textId="196735A3" w:rsidR="004E3D31" w:rsidRDefault="00F7673E" w:rsidP="001A30CA">
      <w:pPr>
        <w:spacing w:line="276" w:lineRule="auto"/>
      </w:pPr>
      <w:r w:rsidRPr="00B531B5">
        <w:t>Databehandler skal ha på plass sikkerhetstiltak som er adekvate sett i forhold til den risikoen Behandlingen av Personopplysninger på vegne av Behandlingsansvarlig representerer.</w:t>
      </w:r>
      <w:r w:rsidR="00E2077A">
        <w:t xml:space="preserve"> </w:t>
      </w:r>
      <w:r w:rsidR="00914376">
        <w:t>Slike tiltak er som følger:</w:t>
      </w:r>
    </w:p>
    <w:p w14:paraId="3A0A8020" w14:textId="79F89DC3" w:rsidR="00AA69A0" w:rsidRPr="00AA69A0" w:rsidRDefault="004E3D31" w:rsidP="001A30CA">
      <w:pPr>
        <w:spacing w:line="276" w:lineRule="auto"/>
      </w:pPr>
      <w:r>
        <w:t>[</w:t>
      </w:r>
      <w:r w:rsidR="00E7609C" w:rsidRPr="001A30CA">
        <w:rPr>
          <w:highlight w:val="yellow"/>
        </w:rPr>
        <w:t xml:space="preserve">Følgende er eksempler </w:t>
      </w:r>
      <w:r w:rsidR="00EC19BF">
        <w:rPr>
          <w:highlight w:val="yellow"/>
        </w:rPr>
        <w:t xml:space="preserve">på sikkerhetstiltak </w:t>
      </w:r>
      <w:r w:rsidR="00E7609C" w:rsidRPr="001A30CA">
        <w:rPr>
          <w:highlight w:val="yellow"/>
        </w:rPr>
        <w:t>som må vurderes konkret i hvert enkelt tilfelle, basert på risiko</w:t>
      </w:r>
      <w:r>
        <w:t>]</w:t>
      </w:r>
      <w:r w:rsidR="00E2077A">
        <w:t>:</w:t>
      </w:r>
    </w:p>
    <w:p w14:paraId="1592A867" w14:textId="680EAA35" w:rsidR="0074733B" w:rsidRPr="004E3D31" w:rsidRDefault="00A250E7"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 xml:space="preserve">Dokumentere </w:t>
      </w:r>
      <w:r w:rsidR="00F7673E" w:rsidRPr="004E3D31">
        <w:rPr>
          <w:rFonts w:ascii="Times New Roman" w:eastAsia="Calibri" w:hAnsi="Times New Roman" w:cs="Times New Roman"/>
          <w:sz w:val="22"/>
          <w:szCs w:val="20"/>
        </w:rPr>
        <w:t xml:space="preserve">en </w:t>
      </w:r>
      <w:r w:rsidR="00EC19BF" w:rsidRPr="004E3D31">
        <w:rPr>
          <w:rFonts w:ascii="Times New Roman" w:eastAsia="Calibri" w:hAnsi="Times New Roman" w:cs="Times New Roman"/>
          <w:sz w:val="22"/>
          <w:szCs w:val="20"/>
        </w:rPr>
        <w:t>ansvars</w:t>
      </w:r>
      <w:r w:rsidR="00B63A00" w:rsidRPr="004E3D31">
        <w:rPr>
          <w:rFonts w:ascii="Times New Roman" w:eastAsia="Calibri" w:hAnsi="Times New Roman" w:cs="Times New Roman"/>
          <w:sz w:val="22"/>
          <w:szCs w:val="20"/>
        </w:rPr>
        <w:t xml:space="preserve">inndeling i Databehandlers virksomhet </w:t>
      </w:r>
      <w:r w:rsidR="00F7673E" w:rsidRPr="004E3D31">
        <w:rPr>
          <w:rFonts w:ascii="Times New Roman" w:eastAsia="Calibri" w:hAnsi="Times New Roman" w:cs="Times New Roman"/>
          <w:sz w:val="22"/>
          <w:szCs w:val="20"/>
        </w:rPr>
        <w:t>med klare ansvarsområder</w:t>
      </w:r>
      <w:r w:rsidR="00B63A00" w:rsidRPr="004E3D31">
        <w:rPr>
          <w:rFonts w:ascii="Times New Roman" w:eastAsia="Calibri" w:hAnsi="Times New Roman" w:cs="Times New Roman"/>
          <w:sz w:val="22"/>
          <w:szCs w:val="20"/>
        </w:rPr>
        <w:t xml:space="preserve"> for ivaretagelse av informasjonssikkerhet</w:t>
      </w:r>
      <w:r w:rsidR="00EC19BF" w:rsidRPr="004E3D31">
        <w:rPr>
          <w:rFonts w:ascii="Times New Roman" w:eastAsia="Calibri" w:hAnsi="Times New Roman" w:cs="Times New Roman"/>
          <w:sz w:val="22"/>
          <w:szCs w:val="20"/>
        </w:rPr>
        <w:t>en</w:t>
      </w:r>
      <w:r w:rsidR="001B2F92" w:rsidRPr="004E3D31">
        <w:rPr>
          <w:rFonts w:ascii="Times New Roman" w:eastAsia="Calibri" w:hAnsi="Times New Roman" w:cs="Times New Roman"/>
          <w:sz w:val="22"/>
          <w:szCs w:val="20"/>
        </w:rPr>
        <w:t xml:space="preserve">. </w:t>
      </w:r>
    </w:p>
    <w:p w14:paraId="45249035" w14:textId="707D35B4" w:rsidR="0074733B" w:rsidRPr="004E3D31" w:rsidRDefault="00F7673E"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 xml:space="preserve">Kunne </w:t>
      </w:r>
      <w:r w:rsidR="00E7609C" w:rsidRPr="004E3D31">
        <w:rPr>
          <w:rFonts w:ascii="Times New Roman" w:eastAsia="Calibri" w:hAnsi="Times New Roman" w:cs="Times New Roman"/>
          <w:sz w:val="22"/>
          <w:szCs w:val="20"/>
        </w:rPr>
        <w:t xml:space="preserve">dokumentere </w:t>
      </w:r>
      <w:r w:rsidRPr="004E3D31">
        <w:rPr>
          <w:rFonts w:ascii="Times New Roman" w:eastAsia="Calibri" w:hAnsi="Times New Roman" w:cs="Times New Roman"/>
          <w:sz w:val="22"/>
          <w:szCs w:val="20"/>
        </w:rPr>
        <w:t>en sikkerhetsstrategi</w:t>
      </w:r>
      <w:r w:rsidR="001A30CA" w:rsidRPr="004E3D31">
        <w:rPr>
          <w:rFonts w:ascii="Times New Roman" w:eastAsia="Calibri" w:hAnsi="Times New Roman" w:cs="Times New Roman"/>
          <w:sz w:val="22"/>
          <w:szCs w:val="20"/>
        </w:rPr>
        <w:t xml:space="preserve"> for </w:t>
      </w:r>
      <w:r w:rsidR="00863C2A" w:rsidRPr="004E3D31">
        <w:rPr>
          <w:rFonts w:ascii="Times New Roman" w:eastAsia="Calibri" w:hAnsi="Times New Roman" w:cs="Times New Roman"/>
          <w:sz w:val="22"/>
          <w:szCs w:val="20"/>
        </w:rPr>
        <w:t>Behandlingen</w:t>
      </w:r>
      <w:r w:rsidR="00EC19BF" w:rsidRPr="004E3D31">
        <w:rPr>
          <w:rFonts w:ascii="Times New Roman" w:eastAsia="Calibri" w:hAnsi="Times New Roman" w:cs="Times New Roman"/>
          <w:sz w:val="22"/>
          <w:szCs w:val="20"/>
        </w:rPr>
        <w:t xml:space="preserve">, herunder </w:t>
      </w:r>
      <w:r w:rsidR="00A250E7" w:rsidRPr="004E3D31">
        <w:rPr>
          <w:rFonts w:ascii="Times New Roman" w:eastAsia="Calibri" w:hAnsi="Times New Roman" w:cs="Times New Roman"/>
          <w:sz w:val="22"/>
          <w:szCs w:val="20"/>
        </w:rPr>
        <w:t xml:space="preserve">en </w:t>
      </w:r>
      <w:r w:rsidR="00EC19BF" w:rsidRPr="004E3D31">
        <w:rPr>
          <w:rFonts w:ascii="Times New Roman" w:eastAsia="Calibri" w:hAnsi="Times New Roman" w:cs="Times New Roman"/>
          <w:sz w:val="22"/>
          <w:szCs w:val="20"/>
        </w:rPr>
        <w:t xml:space="preserve">strategi for å nå </w:t>
      </w:r>
      <w:r w:rsidR="00A250E7" w:rsidRPr="004E3D31">
        <w:rPr>
          <w:rFonts w:ascii="Times New Roman" w:eastAsia="Calibri" w:hAnsi="Times New Roman" w:cs="Times New Roman"/>
          <w:sz w:val="22"/>
          <w:szCs w:val="20"/>
        </w:rPr>
        <w:t xml:space="preserve">konkrete </w:t>
      </w:r>
      <w:r w:rsidR="00EC19BF" w:rsidRPr="004E3D31">
        <w:rPr>
          <w:rFonts w:ascii="Times New Roman" w:eastAsia="Calibri" w:hAnsi="Times New Roman" w:cs="Times New Roman"/>
          <w:sz w:val="22"/>
          <w:szCs w:val="20"/>
        </w:rPr>
        <w:t xml:space="preserve">sikkerhetsmål, </w:t>
      </w:r>
      <w:r w:rsidR="00A250E7" w:rsidRPr="004E3D31">
        <w:rPr>
          <w:rFonts w:ascii="Times New Roman" w:eastAsia="Calibri" w:hAnsi="Times New Roman" w:cs="Times New Roman"/>
          <w:sz w:val="22"/>
          <w:szCs w:val="20"/>
        </w:rPr>
        <w:t>gjennomføre</w:t>
      </w:r>
      <w:r w:rsidR="00F55D7A" w:rsidRPr="004E3D31">
        <w:rPr>
          <w:rFonts w:ascii="Times New Roman" w:eastAsia="Calibri" w:hAnsi="Times New Roman" w:cs="Times New Roman"/>
          <w:sz w:val="22"/>
          <w:szCs w:val="20"/>
        </w:rPr>
        <w:t xml:space="preserve"> </w:t>
      </w:r>
      <w:r w:rsidR="00EC19BF" w:rsidRPr="004E3D31">
        <w:rPr>
          <w:rFonts w:ascii="Times New Roman" w:eastAsia="Calibri" w:hAnsi="Times New Roman" w:cs="Times New Roman"/>
          <w:sz w:val="22"/>
          <w:szCs w:val="20"/>
        </w:rPr>
        <w:t>risikovurderinger</w:t>
      </w:r>
      <w:r w:rsidR="00A250E7" w:rsidRPr="004E3D31">
        <w:rPr>
          <w:rFonts w:ascii="Times New Roman" w:eastAsia="Calibri" w:hAnsi="Times New Roman" w:cs="Times New Roman"/>
          <w:sz w:val="22"/>
          <w:szCs w:val="20"/>
        </w:rPr>
        <w:t xml:space="preserve">, og </w:t>
      </w:r>
      <w:r w:rsidR="00EC19BF" w:rsidRPr="004E3D31">
        <w:rPr>
          <w:rFonts w:ascii="Times New Roman" w:eastAsia="Calibri" w:hAnsi="Times New Roman" w:cs="Times New Roman"/>
          <w:sz w:val="22"/>
          <w:szCs w:val="20"/>
        </w:rPr>
        <w:t>virkemidler for å nå sikkerhetsmålene</w:t>
      </w:r>
      <w:r w:rsidR="00773A75" w:rsidRPr="004E3D31">
        <w:rPr>
          <w:rFonts w:ascii="Times New Roman" w:eastAsia="Calibri" w:hAnsi="Times New Roman" w:cs="Times New Roman"/>
          <w:sz w:val="22"/>
          <w:szCs w:val="20"/>
        </w:rPr>
        <w:t xml:space="preserve"> </w:t>
      </w:r>
      <w:r w:rsidR="00A250E7" w:rsidRPr="004E3D31">
        <w:rPr>
          <w:rFonts w:ascii="Times New Roman" w:eastAsia="Calibri" w:hAnsi="Times New Roman" w:cs="Times New Roman"/>
          <w:sz w:val="22"/>
          <w:szCs w:val="20"/>
        </w:rPr>
        <w:t xml:space="preserve">for Behandlingen.  </w:t>
      </w:r>
      <w:r w:rsidR="00EC19BF" w:rsidRPr="004E3D31">
        <w:rPr>
          <w:rFonts w:ascii="Times New Roman" w:eastAsia="Calibri" w:hAnsi="Times New Roman" w:cs="Times New Roman"/>
          <w:sz w:val="22"/>
          <w:szCs w:val="20"/>
        </w:rPr>
        <w:t xml:space="preserve"> </w:t>
      </w:r>
    </w:p>
    <w:p w14:paraId="53F76B9B" w14:textId="73435E42" w:rsidR="00A16A0B" w:rsidRPr="00A16A0B" w:rsidRDefault="00A16A0B" w:rsidP="00A16A0B">
      <w:pPr>
        <w:pStyle w:val="Listeavsnitt"/>
        <w:numPr>
          <w:ilvl w:val="0"/>
          <w:numId w:val="34"/>
        </w:numPr>
        <w:spacing w:line="276" w:lineRule="auto"/>
        <w:ind w:left="1134" w:hanging="567"/>
      </w:pPr>
      <w:r>
        <w:rPr>
          <w:rFonts w:ascii="Times New Roman" w:eastAsia="Calibri" w:hAnsi="Times New Roman" w:cs="Times New Roman"/>
          <w:sz w:val="22"/>
          <w:szCs w:val="20"/>
        </w:rPr>
        <w:t xml:space="preserve">Databehandlers plikt til å gjennomføre risikovurderinger, herunder revidere eksisterende risikovurderinger ved endringer, samt at Behandlingsansvarlig får tilgang til vurderingene.  </w:t>
      </w:r>
    </w:p>
    <w:p w14:paraId="51BB002C" w14:textId="64D82B06" w:rsidR="0074733B" w:rsidRPr="004E3D31" w:rsidRDefault="00F7673E"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Kunne dokumentere at</w:t>
      </w:r>
      <w:r w:rsidR="00761ABA" w:rsidRPr="004E3D31">
        <w:rPr>
          <w:rFonts w:ascii="Times New Roman" w:eastAsia="Calibri" w:hAnsi="Times New Roman" w:cs="Times New Roman"/>
          <w:sz w:val="22"/>
          <w:szCs w:val="20"/>
        </w:rPr>
        <w:t xml:space="preserve"> alle som behandler Personopplysninger, herunder ansatte, Underdatabehandlere og andre mottakere av Personopplysninger, er underlagt krav som sikrer en Behandling </w:t>
      </w:r>
      <w:r w:rsidR="00277888" w:rsidRPr="004E3D31">
        <w:rPr>
          <w:rFonts w:ascii="Times New Roman" w:eastAsia="Calibri" w:hAnsi="Times New Roman" w:cs="Times New Roman"/>
          <w:sz w:val="22"/>
          <w:szCs w:val="20"/>
        </w:rPr>
        <w:t>i henhold til</w:t>
      </w:r>
      <w:r w:rsidR="00761ABA" w:rsidRPr="004E3D31">
        <w:rPr>
          <w:rFonts w:ascii="Times New Roman" w:eastAsia="Calibri" w:hAnsi="Times New Roman" w:cs="Times New Roman"/>
          <w:sz w:val="22"/>
          <w:szCs w:val="20"/>
        </w:rPr>
        <w:t xml:space="preserve"> personvernprinsippene angitt i GDPR artikkel 5</w:t>
      </w:r>
      <w:r w:rsidR="00277888" w:rsidRPr="004E3D31">
        <w:rPr>
          <w:rFonts w:ascii="Times New Roman" w:eastAsia="Calibri" w:hAnsi="Times New Roman" w:cs="Times New Roman"/>
          <w:sz w:val="22"/>
          <w:szCs w:val="20"/>
        </w:rPr>
        <w:t>.</w:t>
      </w:r>
      <w:r w:rsidR="00F55D7A" w:rsidRPr="004E3D31">
        <w:rPr>
          <w:rFonts w:ascii="Times New Roman" w:eastAsia="Calibri" w:hAnsi="Times New Roman" w:cs="Times New Roman"/>
          <w:sz w:val="22"/>
          <w:szCs w:val="20"/>
        </w:rPr>
        <w:t xml:space="preserve"> </w:t>
      </w:r>
    </w:p>
    <w:p w14:paraId="116FBED9" w14:textId="0B002377" w:rsidR="0074733B" w:rsidRPr="004E3D31" w:rsidRDefault="00E2077A"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Ha</w:t>
      </w:r>
      <w:r w:rsidR="00F7673E" w:rsidRPr="004E3D31">
        <w:rPr>
          <w:rFonts w:ascii="Times New Roman" w:eastAsia="Calibri" w:hAnsi="Times New Roman" w:cs="Times New Roman"/>
          <w:sz w:val="22"/>
          <w:szCs w:val="20"/>
        </w:rPr>
        <w:t xml:space="preserve"> </w:t>
      </w:r>
      <w:r w:rsidRPr="004E3D31">
        <w:rPr>
          <w:rFonts w:ascii="Times New Roman" w:eastAsia="Calibri" w:hAnsi="Times New Roman" w:cs="Times New Roman"/>
          <w:sz w:val="22"/>
          <w:szCs w:val="20"/>
        </w:rPr>
        <w:t xml:space="preserve">et system for </w:t>
      </w:r>
      <w:r w:rsidR="00F7673E" w:rsidRPr="004E3D31">
        <w:rPr>
          <w:rFonts w:ascii="Times New Roman" w:eastAsia="Calibri" w:hAnsi="Times New Roman" w:cs="Times New Roman"/>
          <w:sz w:val="22"/>
          <w:szCs w:val="20"/>
        </w:rPr>
        <w:t xml:space="preserve">tilgangskontroll til data </w:t>
      </w:r>
      <w:r w:rsidR="00812BCE" w:rsidRPr="004E3D31">
        <w:rPr>
          <w:rFonts w:ascii="Times New Roman" w:eastAsia="Calibri" w:hAnsi="Times New Roman" w:cs="Times New Roman"/>
          <w:sz w:val="22"/>
          <w:szCs w:val="20"/>
        </w:rPr>
        <w:t>som</w:t>
      </w:r>
      <w:r w:rsidR="00F7673E" w:rsidRPr="004E3D31">
        <w:rPr>
          <w:rFonts w:ascii="Times New Roman" w:eastAsia="Calibri" w:hAnsi="Times New Roman" w:cs="Times New Roman"/>
          <w:sz w:val="22"/>
          <w:szCs w:val="20"/>
        </w:rPr>
        <w:t xml:space="preserve"> sikre</w:t>
      </w:r>
      <w:r w:rsidR="00812BCE" w:rsidRPr="004E3D31">
        <w:rPr>
          <w:rFonts w:ascii="Times New Roman" w:eastAsia="Calibri" w:hAnsi="Times New Roman" w:cs="Times New Roman"/>
          <w:sz w:val="22"/>
          <w:szCs w:val="20"/>
        </w:rPr>
        <w:t>r</w:t>
      </w:r>
      <w:r w:rsidR="00F7673E" w:rsidRPr="004E3D31">
        <w:rPr>
          <w:rFonts w:ascii="Times New Roman" w:eastAsia="Calibri" w:hAnsi="Times New Roman" w:cs="Times New Roman"/>
          <w:sz w:val="22"/>
          <w:szCs w:val="20"/>
        </w:rPr>
        <w:t xml:space="preserve"> at bare ansatte med et arbeidsrelatert behov for tilgang til Personopplysninger har tilgang</w:t>
      </w:r>
    </w:p>
    <w:p w14:paraId="191070FE" w14:textId="1971AFCE" w:rsidR="0074733B" w:rsidRPr="004E3D31" w:rsidRDefault="00E2077A"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Ha et system for</w:t>
      </w:r>
      <w:r w:rsidR="00F7673E" w:rsidRPr="004E3D31">
        <w:rPr>
          <w:rFonts w:ascii="Times New Roman" w:eastAsia="Calibri" w:hAnsi="Times New Roman" w:cs="Times New Roman"/>
          <w:sz w:val="22"/>
          <w:szCs w:val="20"/>
        </w:rPr>
        <w:t xml:space="preserve"> tilgangskontroll til bygninger og utstyr </w:t>
      </w:r>
      <w:r w:rsidR="00812BCE" w:rsidRPr="004E3D31">
        <w:rPr>
          <w:rFonts w:ascii="Times New Roman" w:eastAsia="Calibri" w:hAnsi="Times New Roman" w:cs="Times New Roman"/>
          <w:sz w:val="22"/>
          <w:szCs w:val="20"/>
        </w:rPr>
        <w:t xml:space="preserve">som </w:t>
      </w:r>
      <w:r w:rsidR="001B2F92" w:rsidRPr="004E3D31">
        <w:rPr>
          <w:rFonts w:ascii="Times New Roman" w:eastAsia="Calibri" w:hAnsi="Times New Roman" w:cs="Times New Roman"/>
          <w:sz w:val="22"/>
          <w:szCs w:val="20"/>
        </w:rPr>
        <w:t>s</w:t>
      </w:r>
      <w:r w:rsidR="00812BCE" w:rsidRPr="004E3D31">
        <w:rPr>
          <w:rFonts w:ascii="Times New Roman" w:eastAsia="Calibri" w:hAnsi="Times New Roman" w:cs="Times New Roman"/>
          <w:sz w:val="22"/>
          <w:szCs w:val="20"/>
        </w:rPr>
        <w:t xml:space="preserve">ørger for </w:t>
      </w:r>
      <w:r w:rsidR="00F7673E" w:rsidRPr="004E3D31">
        <w:rPr>
          <w:rFonts w:ascii="Times New Roman" w:eastAsia="Calibri" w:hAnsi="Times New Roman" w:cs="Times New Roman"/>
          <w:sz w:val="22"/>
          <w:szCs w:val="20"/>
        </w:rPr>
        <w:t>at bare ansatte med et arbeidsrelatert behov for tilgang, har tilgang</w:t>
      </w:r>
    </w:p>
    <w:p w14:paraId="193C1249" w14:textId="000DA115" w:rsidR="0074733B" w:rsidRPr="004E3D31" w:rsidRDefault="00E2077A"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 xml:space="preserve">Dokumentere at </w:t>
      </w:r>
      <w:r w:rsidR="001B2F92" w:rsidRPr="004E3D31">
        <w:rPr>
          <w:rFonts w:ascii="Times New Roman" w:eastAsia="Calibri" w:hAnsi="Times New Roman" w:cs="Times New Roman"/>
          <w:sz w:val="22"/>
          <w:szCs w:val="20"/>
        </w:rPr>
        <w:t xml:space="preserve">Databehandlers virksomhet benytter </w:t>
      </w:r>
      <w:r w:rsidR="00F7673E" w:rsidRPr="004E3D31">
        <w:rPr>
          <w:rFonts w:ascii="Times New Roman" w:eastAsia="Calibri" w:hAnsi="Times New Roman" w:cs="Times New Roman"/>
          <w:sz w:val="22"/>
          <w:szCs w:val="20"/>
        </w:rPr>
        <w:t xml:space="preserve">verktøy for virusbeskyttelse, spam-filtre og brannmurer </w:t>
      </w:r>
      <w:r w:rsidR="00A250E7" w:rsidRPr="004E3D31">
        <w:rPr>
          <w:rFonts w:ascii="Times New Roman" w:eastAsia="Calibri" w:hAnsi="Times New Roman" w:cs="Times New Roman"/>
          <w:sz w:val="22"/>
          <w:szCs w:val="20"/>
        </w:rPr>
        <w:t xml:space="preserve">og andre nødvendige </w:t>
      </w:r>
      <w:r w:rsidR="007E1DD1" w:rsidRPr="004E3D31">
        <w:rPr>
          <w:rFonts w:ascii="Times New Roman" w:eastAsia="Calibri" w:hAnsi="Times New Roman" w:cs="Times New Roman"/>
          <w:sz w:val="22"/>
          <w:szCs w:val="20"/>
        </w:rPr>
        <w:t xml:space="preserve">tekniske </w:t>
      </w:r>
      <w:r w:rsidR="00B14BCA" w:rsidRPr="004E3D31">
        <w:rPr>
          <w:rFonts w:ascii="Times New Roman" w:eastAsia="Calibri" w:hAnsi="Times New Roman" w:cs="Times New Roman"/>
          <w:sz w:val="22"/>
          <w:szCs w:val="20"/>
        </w:rPr>
        <w:t>tiltak, i</w:t>
      </w:r>
      <w:r w:rsidR="00564A64" w:rsidRPr="004E3D31">
        <w:rPr>
          <w:rFonts w:ascii="Times New Roman" w:eastAsia="Calibri" w:hAnsi="Times New Roman" w:cs="Times New Roman"/>
          <w:sz w:val="22"/>
          <w:szCs w:val="20"/>
        </w:rPr>
        <w:t xml:space="preserve"> den grad det er nødvendig ut fra </w:t>
      </w:r>
      <w:r w:rsidR="007E1DD1" w:rsidRPr="004E3D31">
        <w:rPr>
          <w:rFonts w:ascii="Times New Roman" w:eastAsia="Calibri" w:hAnsi="Times New Roman" w:cs="Times New Roman"/>
          <w:sz w:val="22"/>
          <w:szCs w:val="20"/>
        </w:rPr>
        <w:t xml:space="preserve">risikoen ved </w:t>
      </w:r>
      <w:r w:rsidR="00C31233" w:rsidRPr="004E3D31">
        <w:rPr>
          <w:rFonts w:ascii="Times New Roman" w:eastAsia="Calibri" w:hAnsi="Times New Roman" w:cs="Times New Roman"/>
          <w:sz w:val="22"/>
          <w:szCs w:val="20"/>
        </w:rPr>
        <w:t xml:space="preserve">den </w:t>
      </w:r>
      <w:r w:rsidR="00773A75" w:rsidRPr="004E3D31">
        <w:rPr>
          <w:rFonts w:ascii="Times New Roman" w:eastAsia="Calibri" w:hAnsi="Times New Roman" w:cs="Times New Roman"/>
          <w:sz w:val="22"/>
          <w:szCs w:val="20"/>
        </w:rPr>
        <w:t>konkrete Behandling</w:t>
      </w:r>
      <w:r w:rsidR="007E1DD1" w:rsidRPr="004E3D31">
        <w:rPr>
          <w:rFonts w:ascii="Times New Roman" w:eastAsia="Calibri" w:hAnsi="Times New Roman" w:cs="Times New Roman"/>
          <w:sz w:val="22"/>
          <w:szCs w:val="20"/>
        </w:rPr>
        <w:t>en</w:t>
      </w:r>
      <w:r w:rsidR="00773A75" w:rsidRPr="004E3D31">
        <w:rPr>
          <w:rFonts w:ascii="Times New Roman" w:eastAsia="Calibri" w:hAnsi="Times New Roman" w:cs="Times New Roman"/>
          <w:sz w:val="22"/>
          <w:szCs w:val="20"/>
        </w:rPr>
        <w:t>.</w:t>
      </w:r>
    </w:p>
    <w:p w14:paraId="7EA88B97" w14:textId="19EA5ACF" w:rsidR="0074733B" w:rsidRPr="004E3D31" w:rsidRDefault="00E2077A"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Dokumentere</w:t>
      </w:r>
      <w:r w:rsidR="009041DB" w:rsidRPr="004E3D31">
        <w:rPr>
          <w:rFonts w:ascii="Times New Roman" w:eastAsia="Calibri" w:hAnsi="Times New Roman" w:cs="Times New Roman"/>
          <w:sz w:val="22"/>
          <w:szCs w:val="20"/>
        </w:rPr>
        <w:t xml:space="preserve"> </w:t>
      </w:r>
      <w:r w:rsidR="00812BCE" w:rsidRPr="004E3D31">
        <w:rPr>
          <w:rFonts w:ascii="Times New Roman" w:eastAsia="Calibri" w:hAnsi="Times New Roman" w:cs="Times New Roman"/>
          <w:sz w:val="22"/>
          <w:szCs w:val="20"/>
        </w:rPr>
        <w:t xml:space="preserve">loggføring av </w:t>
      </w:r>
      <w:r w:rsidR="00F7673E" w:rsidRPr="004E3D31">
        <w:rPr>
          <w:rFonts w:ascii="Times New Roman" w:eastAsia="Calibri" w:hAnsi="Times New Roman" w:cs="Times New Roman"/>
          <w:sz w:val="22"/>
          <w:szCs w:val="20"/>
        </w:rPr>
        <w:t>alle kritiske systemoperasjoner</w:t>
      </w:r>
    </w:p>
    <w:p w14:paraId="22055E6E" w14:textId="7D970050" w:rsidR="0074733B" w:rsidRPr="004E3D31" w:rsidRDefault="00F7673E"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lastRenderedPageBreak/>
        <w:t>Kryptere kommunikasjon</w:t>
      </w:r>
      <w:r w:rsidR="00973B13" w:rsidRPr="004E3D31">
        <w:rPr>
          <w:rFonts w:ascii="Times New Roman" w:eastAsia="Calibri" w:hAnsi="Times New Roman" w:cs="Times New Roman"/>
          <w:sz w:val="22"/>
          <w:szCs w:val="20"/>
        </w:rPr>
        <w:t xml:space="preserve"> </w:t>
      </w:r>
      <w:r w:rsidRPr="004E3D31">
        <w:rPr>
          <w:rFonts w:ascii="Times New Roman" w:eastAsia="Calibri" w:hAnsi="Times New Roman" w:cs="Times New Roman"/>
          <w:sz w:val="22"/>
          <w:szCs w:val="20"/>
        </w:rPr>
        <w:t xml:space="preserve">dersom det </w:t>
      </w:r>
      <w:r w:rsidR="000B2143" w:rsidRPr="004E3D31">
        <w:rPr>
          <w:rFonts w:ascii="Times New Roman" w:eastAsia="Calibri" w:hAnsi="Times New Roman" w:cs="Times New Roman"/>
          <w:sz w:val="22"/>
          <w:szCs w:val="20"/>
        </w:rPr>
        <w:t>anses</w:t>
      </w:r>
      <w:r w:rsidRPr="004E3D31">
        <w:rPr>
          <w:rFonts w:ascii="Times New Roman" w:eastAsia="Calibri" w:hAnsi="Times New Roman" w:cs="Times New Roman"/>
          <w:sz w:val="22"/>
          <w:szCs w:val="20"/>
        </w:rPr>
        <w:t xml:space="preserve"> nødvendig eller påkrevet</w:t>
      </w:r>
      <w:r w:rsidR="000B2143" w:rsidRPr="004E3D31">
        <w:rPr>
          <w:rFonts w:ascii="Times New Roman" w:eastAsia="Calibri" w:hAnsi="Times New Roman" w:cs="Times New Roman"/>
          <w:sz w:val="22"/>
          <w:szCs w:val="20"/>
        </w:rPr>
        <w:t xml:space="preserve"> av hensyn til å gi tilstrekkelig informasjonssikkerhet etter GDPR</w:t>
      </w:r>
      <w:r w:rsidR="0059251E" w:rsidRPr="004E3D31">
        <w:rPr>
          <w:rFonts w:ascii="Times New Roman" w:eastAsia="Calibri" w:hAnsi="Times New Roman" w:cs="Times New Roman"/>
          <w:sz w:val="22"/>
          <w:szCs w:val="20"/>
        </w:rPr>
        <w:t xml:space="preserve">. </w:t>
      </w:r>
      <w:r w:rsidRPr="004E3D31">
        <w:rPr>
          <w:rFonts w:ascii="Times New Roman" w:eastAsia="Calibri" w:hAnsi="Times New Roman" w:cs="Times New Roman"/>
          <w:sz w:val="22"/>
          <w:szCs w:val="20"/>
        </w:rPr>
        <w:t>Helseopplysninger og andre Personopplysninger som krever særskilt beskyttelse under G</w:t>
      </w:r>
      <w:r w:rsidR="00F949BB" w:rsidRPr="004E3D31">
        <w:rPr>
          <w:rFonts w:ascii="Times New Roman" w:eastAsia="Calibri" w:hAnsi="Times New Roman" w:cs="Times New Roman"/>
          <w:sz w:val="22"/>
          <w:szCs w:val="20"/>
        </w:rPr>
        <w:t>DPR</w:t>
      </w:r>
      <w:r w:rsidRPr="004E3D31">
        <w:rPr>
          <w:rFonts w:ascii="Times New Roman" w:eastAsia="Calibri" w:hAnsi="Times New Roman" w:cs="Times New Roman"/>
          <w:sz w:val="22"/>
          <w:szCs w:val="20"/>
        </w:rPr>
        <w:t xml:space="preserve"> skal alltid krypteres</w:t>
      </w:r>
    </w:p>
    <w:p w14:paraId="2D27D7B2" w14:textId="24F4067C" w:rsidR="0074733B" w:rsidRPr="004E3D31" w:rsidRDefault="00BA2814"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 xml:space="preserve">Ha </w:t>
      </w:r>
      <w:r w:rsidR="00F7673E" w:rsidRPr="004E3D31">
        <w:rPr>
          <w:rFonts w:ascii="Times New Roman" w:eastAsia="Calibri" w:hAnsi="Times New Roman" w:cs="Times New Roman"/>
          <w:sz w:val="22"/>
          <w:szCs w:val="20"/>
        </w:rPr>
        <w:t>prosedyrer for sletting og anonymisering av Personopplysninger</w:t>
      </w:r>
      <w:r w:rsidR="006D6D19" w:rsidRPr="004E3D31">
        <w:rPr>
          <w:rFonts w:ascii="Times New Roman" w:eastAsia="Calibri" w:hAnsi="Times New Roman" w:cs="Times New Roman"/>
          <w:sz w:val="22"/>
          <w:szCs w:val="20"/>
        </w:rPr>
        <w:t xml:space="preserve"> der formålet med Behandlingen er oppfylt. </w:t>
      </w:r>
      <w:r w:rsidR="00D73811" w:rsidRPr="004E3D31">
        <w:rPr>
          <w:rFonts w:ascii="Times New Roman" w:eastAsia="Calibri" w:hAnsi="Times New Roman" w:cs="Times New Roman"/>
          <w:sz w:val="22"/>
          <w:szCs w:val="20"/>
        </w:rPr>
        <w:t xml:space="preserve"> </w:t>
      </w:r>
    </w:p>
    <w:p w14:paraId="017E1D0C" w14:textId="5E1C66C9" w:rsidR="0074733B" w:rsidRPr="004E3D31" w:rsidRDefault="00BA2814"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 xml:space="preserve">Utarbeide </w:t>
      </w:r>
      <w:r w:rsidR="00F7673E" w:rsidRPr="004E3D31">
        <w:rPr>
          <w:rFonts w:ascii="Times New Roman" w:eastAsia="Calibri" w:hAnsi="Times New Roman" w:cs="Times New Roman"/>
          <w:sz w:val="22"/>
          <w:szCs w:val="20"/>
        </w:rPr>
        <w:t>prosedyrer for lagring og avhendelse av datamedium</w:t>
      </w:r>
      <w:r w:rsidR="00A16A0B">
        <w:rPr>
          <w:rFonts w:ascii="Times New Roman" w:eastAsia="Calibri" w:hAnsi="Times New Roman" w:cs="Times New Roman"/>
          <w:sz w:val="22"/>
          <w:szCs w:val="20"/>
        </w:rPr>
        <w:t>.</w:t>
      </w:r>
      <w:r w:rsidRPr="004E3D31">
        <w:rPr>
          <w:rFonts w:ascii="Times New Roman" w:eastAsia="Calibri" w:hAnsi="Times New Roman" w:cs="Times New Roman"/>
          <w:sz w:val="22"/>
          <w:szCs w:val="20"/>
        </w:rPr>
        <w:t xml:space="preserve"> </w:t>
      </w:r>
      <w:r w:rsidR="006D6D19" w:rsidRPr="004E3D31">
        <w:rPr>
          <w:rFonts w:ascii="Times New Roman" w:eastAsia="Calibri" w:hAnsi="Times New Roman" w:cs="Times New Roman"/>
          <w:sz w:val="22"/>
          <w:szCs w:val="20"/>
        </w:rPr>
        <w:t xml:space="preserve"> </w:t>
      </w:r>
    </w:p>
    <w:p w14:paraId="1712C1DA" w14:textId="24D89CB8" w:rsidR="0074733B" w:rsidRPr="004E3D31" w:rsidRDefault="00F7673E" w:rsidP="0074733B">
      <w:pPr>
        <w:pStyle w:val="Listeavsnitt"/>
        <w:numPr>
          <w:ilvl w:val="0"/>
          <w:numId w:val="34"/>
        </w:numPr>
        <w:spacing w:line="276" w:lineRule="auto"/>
        <w:ind w:left="1134" w:hanging="567"/>
      </w:pPr>
      <w:r w:rsidRPr="004E3D31">
        <w:rPr>
          <w:rFonts w:ascii="Times New Roman" w:eastAsia="Calibri" w:hAnsi="Times New Roman" w:cs="Times New Roman"/>
          <w:sz w:val="22"/>
          <w:szCs w:val="20"/>
        </w:rPr>
        <w:t>Ha systemer for backup/gjenopprettingsprosess for alle kritiske systemer og gjenopprettingstester</w:t>
      </w:r>
      <w:r w:rsidR="009041DB" w:rsidRPr="004E3D31">
        <w:rPr>
          <w:rFonts w:ascii="Times New Roman" w:eastAsia="Calibri" w:hAnsi="Times New Roman" w:cs="Times New Roman"/>
          <w:sz w:val="22"/>
          <w:szCs w:val="20"/>
        </w:rPr>
        <w:t xml:space="preserve"> for å hindre tap av data og </w:t>
      </w:r>
      <w:r w:rsidR="00973B13" w:rsidRPr="004E3D31">
        <w:rPr>
          <w:rFonts w:ascii="Times New Roman" w:eastAsia="Calibri" w:hAnsi="Times New Roman" w:cs="Times New Roman"/>
          <w:sz w:val="22"/>
          <w:szCs w:val="20"/>
        </w:rPr>
        <w:t>P</w:t>
      </w:r>
      <w:r w:rsidR="009041DB" w:rsidRPr="004E3D31">
        <w:rPr>
          <w:rFonts w:ascii="Times New Roman" w:eastAsia="Calibri" w:hAnsi="Times New Roman" w:cs="Times New Roman"/>
          <w:sz w:val="22"/>
          <w:szCs w:val="20"/>
        </w:rPr>
        <w:t xml:space="preserve">ersonopplysninger. </w:t>
      </w:r>
    </w:p>
    <w:p w14:paraId="687604DC" w14:textId="40F83B8F" w:rsidR="0074733B" w:rsidRPr="004E3D31" w:rsidRDefault="00E02F66" w:rsidP="00AD2C44">
      <w:pPr>
        <w:pStyle w:val="Listeavsnitt"/>
        <w:numPr>
          <w:ilvl w:val="0"/>
          <w:numId w:val="34"/>
        </w:numPr>
        <w:spacing w:line="276" w:lineRule="auto"/>
        <w:ind w:left="1134" w:hanging="567"/>
      </w:pPr>
      <w:r w:rsidRPr="004E3D31">
        <w:rPr>
          <w:rFonts w:ascii="Times New Roman" w:eastAsia="Calibri" w:hAnsi="Times New Roman" w:cs="Times New Roman"/>
          <w:sz w:val="22"/>
          <w:szCs w:val="20"/>
        </w:rPr>
        <w:t>Dokumentere i</w:t>
      </w:r>
      <w:r w:rsidR="00AA69A0" w:rsidRPr="004E3D31">
        <w:rPr>
          <w:rFonts w:ascii="Times New Roman" w:eastAsia="Calibri" w:hAnsi="Times New Roman" w:cs="Times New Roman"/>
          <w:sz w:val="22"/>
          <w:szCs w:val="20"/>
        </w:rPr>
        <w:t>nterne retningslinjer for ivaretagelse av informasjonssikkerhet og personvern hos ansatte som håndterer personopplysninger</w:t>
      </w:r>
      <w:r w:rsidR="00AD2C44" w:rsidRPr="004E3D31">
        <w:rPr>
          <w:rFonts w:ascii="Times New Roman" w:eastAsia="Calibri" w:hAnsi="Times New Roman" w:cs="Times New Roman"/>
          <w:sz w:val="22"/>
          <w:szCs w:val="20"/>
        </w:rPr>
        <w:t>, samt t</w:t>
      </w:r>
      <w:r w:rsidR="00AA69A0" w:rsidRPr="004E3D31">
        <w:rPr>
          <w:rFonts w:ascii="Times New Roman" w:eastAsia="Calibri" w:hAnsi="Times New Roman" w:cs="Times New Roman"/>
          <w:sz w:val="22"/>
          <w:szCs w:val="20"/>
        </w:rPr>
        <w:t xml:space="preserve">aushetsavtaler med ansatte, og gjennomføring av intern opplæring i informasjonssikkerhet ved håndtering av personopplysninger. </w:t>
      </w:r>
    </w:p>
    <w:p w14:paraId="77A7147E" w14:textId="7FD7312F" w:rsidR="00BC620F" w:rsidRPr="00BC620F" w:rsidRDefault="008B6706" w:rsidP="009446C5">
      <w:pPr>
        <w:spacing w:line="276" w:lineRule="auto"/>
      </w:pPr>
      <w:r w:rsidRPr="004E3D31">
        <w:rPr>
          <w:rFonts w:ascii="Times New Roman" w:eastAsia="Calibri" w:hAnsi="Times New Roman" w:cs="Times New Roman"/>
          <w:sz w:val="22"/>
          <w:szCs w:val="20"/>
        </w:rPr>
        <w:t>Dokumentere</w:t>
      </w:r>
      <w:r w:rsidR="006C4809" w:rsidRPr="004E3D31">
        <w:rPr>
          <w:rFonts w:ascii="Times New Roman" w:eastAsia="Calibri" w:hAnsi="Times New Roman" w:cs="Times New Roman"/>
          <w:sz w:val="22"/>
          <w:szCs w:val="20"/>
        </w:rPr>
        <w:t xml:space="preserve"> at</w:t>
      </w:r>
      <w:r w:rsidR="00E02F66" w:rsidRPr="004E3D31">
        <w:rPr>
          <w:rFonts w:ascii="Times New Roman" w:eastAsia="Calibri" w:hAnsi="Times New Roman" w:cs="Times New Roman"/>
          <w:sz w:val="22"/>
          <w:szCs w:val="20"/>
        </w:rPr>
        <w:t xml:space="preserve"> </w:t>
      </w:r>
      <w:r w:rsidR="006C4809" w:rsidRPr="004E3D31">
        <w:rPr>
          <w:rFonts w:ascii="Times New Roman" w:eastAsia="Calibri" w:hAnsi="Times New Roman" w:cs="Times New Roman"/>
          <w:sz w:val="22"/>
          <w:szCs w:val="20"/>
        </w:rPr>
        <w:t>Databehandler</w:t>
      </w:r>
      <w:r w:rsidRPr="004E3D31">
        <w:rPr>
          <w:rFonts w:ascii="Times New Roman" w:eastAsia="Calibri" w:hAnsi="Times New Roman" w:cs="Times New Roman"/>
          <w:sz w:val="22"/>
          <w:szCs w:val="20"/>
        </w:rPr>
        <w:t xml:space="preserve"> </w:t>
      </w:r>
      <w:r w:rsidR="00973B13" w:rsidRPr="004E3D31">
        <w:rPr>
          <w:rFonts w:ascii="Times New Roman" w:eastAsia="Calibri" w:hAnsi="Times New Roman" w:cs="Times New Roman"/>
          <w:sz w:val="22"/>
          <w:szCs w:val="20"/>
        </w:rPr>
        <w:t xml:space="preserve">som del av sin tjeneste </w:t>
      </w:r>
      <w:r w:rsidRPr="004E3D31">
        <w:rPr>
          <w:rFonts w:ascii="Times New Roman" w:eastAsia="Calibri" w:hAnsi="Times New Roman" w:cs="Times New Roman"/>
          <w:sz w:val="22"/>
          <w:szCs w:val="20"/>
        </w:rPr>
        <w:t>aktivt</w:t>
      </w:r>
      <w:r w:rsidR="00973B13" w:rsidRPr="004E3D31">
        <w:rPr>
          <w:rFonts w:ascii="Times New Roman" w:eastAsia="Calibri" w:hAnsi="Times New Roman" w:cs="Times New Roman"/>
          <w:sz w:val="22"/>
          <w:szCs w:val="20"/>
        </w:rPr>
        <w:t xml:space="preserve"> styrer og tar</w:t>
      </w:r>
      <w:r w:rsidRPr="004E3D31">
        <w:rPr>
          <w:rFonts w:ascii="Times New Roman" w:eastAsia="Calibri" w:hAnsi="Times New Roman" w:cs="Times New Roman"/>
          <w:sz w:val="22"/>
          <w:szCs w:val="20"/>
        </w:rPr>
        <w:t xml:space="preserve"> ansvar</w:t>
      </w:r>
      <w:r w:rsidR="006C4809" w:rsidRPr="004E3D31">
        <w:rPr>
          <w:rFonts w:ascii="Times New Roman" w:eastAsia="Calibri" w:hAnsi="Times New Roman" w:cs="Times New Roman"/>
          <w:sz w:val="22"/>
          <w:szCs w:val="20"/>
        </w:rPr>
        <w:t xml:space="preserve"> for å etterleve</w:t>
      </w:r>
      <w:r w:rsidR="00E02F66" w:rsidRPr="004E3D31">
        <w:rPr>
          <w:rFonts w:ascii="Times New Roman" w:eastAsia="Calibri" w:hAnsi="Times New Roman" w:cs="Times New Roman"/>
          <w:sz w:val="22"/>
          <w:szCs w:val="20"/>
        </w:rPr>
        <w:t xml:space="preserve"> kravene til </w:t>
      </w:r>
      <w:r w:rsidR="006C4809" w:rsidRPr="004E3D31">
        <w:rPr>
          <w:rFonts w:ascii="Times New Roman" w:eastAsia="Calibri" w:hAnsi="Times New Roman" w:cs="Times New Roman"/>
          <w:sz w:val="22"/>
          <w:szCs w:val="20"/>
        </w:rPr>
        <w:t xml:space="preserve">informasjonssikkerhet i </w:t>
      </w:r>
      <w:r w:rsidR="00E02F66" w:rsidRPr="004E3D31">
        <w:rPr>
          <w:rFonts w:ascii="Times New Roman" w:eastAsia="Calibri" w:hAnsi="Times New Roman" w:cs="Times New Roman"/>
          <w:sz w:val="22"/>
          <w:szCs w:val="20"/>
        </w:rPr>
        <w:t>GDPR</w:t>
      </w:r>
      <w:r w:rsidR="00C4787F" w:rsidRPr="004E3D31">
        <w:rPr>
          <w:rFonts w:ascii="Times New Roman" w:eastAsia="Calibri" w:hAnsi="Times New Roman" w:cs="Times New Roman"/>
          <w:sz w:val="22"/>
          <w:szCs w:val="20"/>
        </w:rPr>
        <w:t xml:space="preserve"> gjennom </w:t>
      </w:r>
      <w:r w:rsidR="00973B13" w:rsidRPr="004E3D31">
        <w:rPr>
          <w:rFonts w:ascii="Times New Roman" w:eastAsia="Calibri" w:hAnsi="Times New Roman" w:cs="Times New Roman"/>
          <w:sz w:val="22"/>
          <w:szCs w:val="20"/>
        </w:rPr>
        <w:t>nødvendige tekniske og organisatoriske tiltak.</w:t>
      </w:r>
    </w:p>
    <w:p w14:paraId="495A06CD" w14:textId="1C903F30" w:rsidR="004F62D0" w:rsidRDefault="00F7673E" w:rsidP="00A70A9C">
      <w:r w:rsidRPr="00B531B5">
        <w:t>Databehandler skal kunne dokumentere tiltakene som er opplistet ovenfor så langt Gjeldende personvernlovgivning krever dette. Dokumentasjonen skal være tilgjengelig for</w:t>
      </w:r>
      <w:r w:rsidR="009936F3">
        <w:t xml:space="preserve"> Behandlingsansvarlig</w:t>
      </w:r>
      <w:r w:rsidR="009446C5">
        <w:t>.</w:t>
      </w:r>
    </w:p>
    <w:p w14:paraId="1DC3C303" w14:textId="25EAB336" w:rsidR="004F62D0" w:rsidRDefault="004F62D0" w:rsidP="004F62D0">
      <w:pPr>
        <w:rPr>
          <w:b/>
        </w:rPr>
      </w:pPr>
    </w:p>
    <w:p w14:paraId="12C240C0" w14:textId="413AAF43" w:rsidR="00EB2F31" w:rsidRDefault="0039713A" w:rsidP="00EB2F31">
      <w:pPr>
        <w:pStyle w:val="Overskrift3"/>
      </w:pPr>
      <w:r w:rsidRPr="0039713A">
        <w:t>Behandling av personopplysninger i forbindelse med testing</w:t>
      </w:r>
      <w:r>
        <w:t xml:space="preserve"> [</w:t>
      </w:r>
      <w:r w:rsidR="00EB2F31">
        <w:rPr>
          <w:highlight w:val="yellow"/>
        </w:rPr>
        <w:t>Dersom aktuelt]</w:t>
      </w:r>
    </w:p>
    <w:p w14:paraId="61D3A032" w14:textId="18E77122" w:rsidR="0039713A" w:rsidRDefault="0039713A" w:rsidP="00EB2F31">
      <w:pPr>
        <w:pStyle w:val="Listeavsnitt"/>
        <w:numPr>
          <w:ilvl w:val="0"/>
          <w:numId w:val="42"/>
        </w:numPr>
      </w:pPr>
      <w:r>
        <w:t xml:space="preserve">Databehandler vil, i forbindelse med levering av tjeneste som beskrevet her og i Hovedavtalen, behandle personopplysninger </w:t>
      </w:r>
      <w:r w:rsidR="00DB1329">
        <w:t>ved</w:t>
      </w:r>
      <w:r>
        <w:t xml:space="preserve"> testing av programvare som innebærer overføring til Tredjeland. Slik testing er forhåndsgodkjent av Behandlingsansvarlig, og skal skje i henhold til Databehandleravtalens standardtekst punkt 7. </w:t>
      </w:r>
    </w:p>
    <w:p w14:paraId="79BBA031" w14:textId="295CCF86" w:rsidR="0039713A" w:rsidRPr="00B531B5" w:rsidRDefault="0039713A" w:rsidP="0039713A">
      <w:pPr>
        <w:pStyle w:val="Listeavsnitt"/>
        <w:numPr>
          <w:ilvl w:val="0"/>
          <w:numId w:val="42"/>
        </w:numPr>
      </w:pPr>
      <w:r w:rsidRPr="00B531B5">
        <w:t xml:space="preserve">Databehandler </w:t>
      </w:r>
      <w:r w:rsidR="00DB1329">
        <w:t xml:space="preserve">skal </w:t>
      </w:r>
      <w:r w:rsidRPr="00B531B5">
        <w:t xml:space="preserve">sørge for at Personopplysningene som behandles under testingen er adekvate, relevante og begrenset til det som er nødvendig for formålene de behandles for («dataminimering»).  I denne sammenheng skal Databehandler løpende vurdere tiltak som pseudonymisering og/eller andre </w:t>
      </w:r>
      <w:r>
        <w:t>egnede</w:t>
      </w:r>
      <w:r w:rsidRPr="00B531B5">
        <w:t xml:space="preserve"> tiltak.</w:t>
      </w:r>
    </w:p>
    <w:p w14:paraId="37E9D949" w14:textId="3C5D8C97" w:rsidR="0039713A" w:rsidRPr="00EB2F31" w:rsidRDefault="00300B97" w:rsidP="00300B97">
      <w:pPr>
        <w:pStyle w:val="Listeavsnitt"/>
        <w:numPr>
          <w:ilvl w:val="0"/>
          <w:numId w:val="42"/>
        </w:numPr>
        <w:rPr>
          <w:b/>
        </w:rPr>
      </w:pPr>
      <w:r>
        <w:t>Bruk</w:t>
      </w:r>
      <w:r w:rsidR="0039713A" w:rsidRPr="00B531B5">
        <w:t xml:space="preserve"> av Underdatabehandlere i forbindelse med testing som kan involvere Behandling av Personopplysninger følger </w:t>
      </w:r>
      <w:r>
        <w:t xml:space="preserve">Databehandleravtalens standardtekst punkt 6.2 og 6.3. </w:t>
      </w:r>
    </w:p>
    <w:p w14:paraId="6BE74828" w14:textId="4C36B44B" w:rsidR="00EB2F31" w:rsidRDefault="00EB2F31" w:rsidP="00EB2F31">
      <w:pPr>
        <w:pStyle w:val="Overskrift3"/>
        <w:numPr>
          <w:ilvl w:val="0"/>
          <w:numId w:val="44"/>
        </w:numPr>
        <w:rPr>
          <w:u w:val="single"/>
        </w:rPr>
      </w:pPr>
      <w:r>
        <w:rPr>
          <w:u w:val="single"/>
        </w:rPr>
        <w:t>[</w:t>
      </w:r>
      <w:r w:rsidRPr="00EB2F31">
        <w:rPr>
          <w:highlight w:val="yellow"/>
          <w:u w:val="single"/>
        </w:rPr>
        <w:t>ANDRE SÆRLIGE REGULERINGER FOR BEHANDLING AV PERSONOPPLYSNINGER</w:t>
      </w:r>
      <w:r>
        <w:rPr>
          <w:u w:val="single"/>
        </w:rPr>
        <w:t>]</w:t>
      </w:r>
    </w:p>
    <w:p w14:paraId="69AF7636" w14:textId="070D15B6" w:rsidR="00EB2F31" w:rsidRPr="00EB2F31" w:rsidRDefault="00EB2F31" w:rsidP="00EB2F31">
      <w:pPr>
        <w:pStyle w:val="Innrykk1"/>
        <w:numPr>
          <w:ilvl w:val="0"/>
          <w:numId w:val="42"/>
        </w:numPr>
      </w:pPr>
      <w:r>
        <w:t>*</w:t>
      </w:r>
      <w:r>
        <w:rPr>
          <w:i/>
          <w:iCs/>
        </w:rPr>
        <w:t xml:space="preserve">Sett inn andre </w:t>
      </w:r>
      <w:r w:rsidR="00BA2814">
        <w:rPr>
          <w:i/>
          <w:iCs/>
        </w:rPr>
        <w:t xml:space="preserve">aktuelle </w:t>
      </w:r>
      <w:r>
        <w:rPr>
          <w:i/>
          <w:iCs/>
        </w:rPr>
        <w:t xml:space="preserve">bestemmelser for regulering av den konkrete </w:t>
      </w:r>
      <w:r w:rsidR="00863C2A">
        <w:rPr>
          <w:i/>
          <w:iCs/>
        </w:rPr>
        <w:t>B</w:t>
      </w:r>
      <w:r>
        <w:rPr>
          <w:i/>
          <w:iCs/>
        </w:rPr>
        <w:t>ehandlingen</w:t>
      </w:r>
    </w:p>
    <w:p w14:paraId="7E46744B" w14:textId="77777777" w:rsidR="00B14BCA" w:rsidRDefault="00B14BCA" w:rsidP="00BA5084">
      <w:pPr>
        <w:rPr>
          <w:b/>
        </w:rPr>
      </w:pPr>
    </w:p>
    <w:p w14:paraId="1E4E2A2C" w14:textId="3C697DF7" w:rsidR="00F072DB" w:rsidRDefault="00F072DB" w:rsidP="00BA5084">
      <w:pPr>
        <w:rPr>
          <w:b/>
        </w:rPr>
      </w:pPr>
    </w:p>
    <w:p w14:paraId="36122E12" w14:textId="405C458E" w:rsidR="00F072DB" w:rsidRDefault="00F072DB" w:rsidP="00BA5084">
      <w:pPr>
        <w:rPr>
          <w:b/>
        </w:rPr>
      </w:pPr>
    </w:p>
    <w:p w14:paraId="2EE529A9" w14:textId="72338725" w:rsidR="00F072DB" w:rsidRDefault="00F072DB" w:rsidP="00BA5084">
      <w:pPr>
        <w:rPr>
          <w:b/>
        </w:rPr>
      </w:pPr>
    </w:p>
    <w:p w14:paraId="3DD4857C" w14:textId="1D11C762" w:rsidR="009D3F66" w:rsidRDefault="009D3F66" w:rsidP="00BA5084">
      <w:pPr>
        <w:rPr>
          <w:b/>
        </w:rPr>
      </w:pPr>
    </w:p>
    <w:p w14:paraId="4E1AAC34" w14:textId="704D2A2B" w:rsidR="009D3F66" w:rsidRDefault="009D3F66" w:rsidP="00BA5084">
      <w:pPr>
        <w:rPr>
          <w:b/>
        </w:rPr>
      </w:pPr>
    </w:p>
    <w:p w14:paraId="5B57A74F" w14:textId="4CBA6CEC" w:rsidR="009D3F66" w:rsidRDefault="009D3F66" w:rsidP="00BA5084">
      <w:pPr>
        <w:rPr>
          <w:b/>
        </w:rPr>
      </w:pPr>
    </w:p>
    <w:p w14:paraId="26F170CE" w14:textId="178144DD" w:rsidR="009D3F66" w:rsidRDefault="009D3F66" w:rsidP="00BA5084">
      <w:pPr>
        <w:rPr>
          <w:b/>
        </w:rPr>
      </w:pPr>
    </w:p>
    <w:p w14:paraId="553B8456" w14:textId="6750BDF8" w:rsidR="009D3F66" w:rsidRDefault="009D3F66" w:rsidP="00BA5084">
      <w:pPr>
        <w:rPr>
          <w:b/>
        </w:rPr>
      </w:pPr>
    </w:p>
    <w:p w14:paraId="1F94AE0F" w14:textId="25E63C8F" w:rsidR="009D3F66" w:rsidRDefault="009D3F66" w:rsidP="00BA5084">
      <w:pPr>
        <w:rPr>
          <w:b/>
        </w:rPr>
      </w:pPr>
    </w:p>
    <w:p w14:paraId="0CADFBE4" w14:textId="09A50750" w:rsidR="009D3F66" w:rsidRDefault="009D3F66" w:rsidP="00BA5084">
      <w:pPr>
        <w:rPr>
          <w:b/>
        </w:rPr>
      </w:pPr>
    </w:p>
    <w:p w14:paraId="1B16455B" w14:textId="406F7DDD" w:rsidR="009D3F66" w:rsidRDefault="009D3F66" w:rsidP="00BA5084">
      <w:pPr>
        <w:rPr>
          <w:b/>
        </w:rPr>
      </w:pPr>
    </w:p>
    <w:p w14:paraId="103C5DE8" w14:textId="76EB3FDB" w:rsidR="009D3F66" w:rsidRDefault="009D3F66" w:rsidP="00BA5084">
      <w:pPr>
        <w:rPr>
          <w:b/>
        </w:rPr>
      </w:pPr>
    </w:p>
    <w:p w14:paraId="39FDA5B3" w14:textId="52CAA8A8" w:rsidR="009D3F66" w:rsidRDefault="009D3F66" w:rsidP="00BA5084">
      <w:pPr>
        <w:rPr>
          <w:b/>
        </w:rPr>
      </w:pPr>
    </w:p>
    <w:p w14:paraId="43B50CB3" w14:textId="13B4F670" w:rsidR="009D3F66" w:rsidRDefault="009D3F66" w:rsidP="00BA5084">
      <w:pPr>
        <w:rPr>
          <w:b/>
        </w:rPr>
      </w:pPr>
    </w:p>
    <w:p w14:paraId="3348C60F" w14:textId="77777777" w:rsidR="009D3F66" w:rsidRDefault="009D3F66" w:rsidP="00BA5084">
      <w:pPr>
        <w:rPr>
          <w:b/>
        </w:rPr>
      </w:pPr>
    </w:p>
    <w:p w14:paraId="24A6619C" w14:textId="77777777" w:rsidR="00F072DB" w:rsidRPr="00BA5084" w:rsidRDefault="00F072DB" w:rsidP="00BA5084">
      <w:pPr>
        <w:rPr>
          <w:b/>
        </w:rPr>
      </w:pPr>
    </w:p>
    <w:p w14:paraId="77039B84" w14:textId="324FC093" w:rsidR="00E7609C" w:rsidRPr="00AA69A0" w:rsidRDefault="00E7609C" w:rsidP="00E7609C">
      <w:pPr>
        <w:pStyle w:val="Overskrift3"/>
        <w:numPr>
          <w:ilvl w:val="0"/>
          <w:numId w:val="0"/>
        </w:numPr>
        <w:ind w:left="360"/>
        <w:jc w:val="center"/>
      </w:pPr>
      <w:r w:rsidRPr="00AA69A0">
        <w:t>***</w:t>
      </w:r>
    </w:p>
    <w:p w14:paraId="504B6E62" w14:textId="2C0ED423" w:rsidR="00BA5084" w:rsidRPr="00B531B5" w:rsidRDefault="00BA5084" w:rsidP="00E7609C">
      <w:pPr>
        <w:pStyle w:val="Overskrift3"/>
        <w:numPr>
          <w:ilvl w:val="0"/>
          <w:numId w:val="0"/>
        </w:numPr>
        <w:ind w:left="360"/>
      </w:pPr>
      <w:r>
        <w:t>SIGNATUR</w:t>
      </w:r>
    </w:p>
    <w:tbl>
      <w:tblPr>
        <w:tblW w:w="0" w:type="auto"/>
        <w:tblLayout w:type="fixed"/>
        <w:tblCellMar>
          <w:left w:w="70" w:type="dxa"/>
          <w:right w:w="70" w:type="dxa"/>
        </w:tblCellMar>
        <w:tblLook w:val="0000" w:firstRow="0" w:lastRow="0" w:firstColumn="0" w:lastColumn="0" w:noHBand="0" w:noVBand="0"/>
      </w:tblPr>
      <w:tblGrid>
        <w:gridCol w:w="1241"/>
        <w:gridCol w:w="3281"/>
        <w:gridCol w:w="1242"/>
        <w:gridCol w:w="3289"/>
      </w:tblGrid>
      <w:tr w:rsidR="00BA5084" w:rsidRPr="00B531B5" w14:paraId="57B5B9F5" w14:textId="77777777" w:rsidTr="00D90CF0">
        <w:trPr>
          <w:cantSplit/>
        </w:trPr>
        <w:tc>
          <w:tcPr>
            <w:tcW w:w="1241" w:type="dxa"/>
          </w:tcPr>
          <w:p w14:paraId="78D69564" w14:textId="77777777" w:rsidR="00BA5084" w:rsidRPr="00B531B5" w:rsidRDefault="00BA5084" w:rsidP="00D90CF0">
            <w:pPr>
              <w:pStyle w:val="Normalutenluft"/>
            </w:pPr>
          </w:p>
        </w:tc>
        <w:tc>
          <w:tcPr>
            <w:tcW w:w="3281" w:type="dxa"/>
          </w:tcPr>
          <w:p w14:paraId="5B2E1DD4" w14:textId="77777777" w:rsidR="00BA5084" w:rsidRPr="00B531B5" w:rsidRDefault="00BA5084" w:rsidP="00D90CF0">
            <w:pPr>
              <w:pStyle w:val="Normalutenluft"/>
            </w:pPr>
          </w:p>
        </w:tc>
        <w:tc>
          <w:tcPr>
            <w:tcW w:w="1242" w:type="dxa"/>
          </w:tcPr>
          <w:p w14:paraId="133B3BA4" w14:textId="77777777" w:rsidR="00BA5084" w:rsidRPr="00B531B5" w:rsidRDefault="00BA5084" w:rsidP="00D90CF0">
            <w:pPr>
              <w:pStyle w:val="Normalutenluft"/>
            </w:pPr>
          </w:p>
        </w:tc>
        <w:tc>
          <w:tcPr>
            <w:tcW w:w="3289" w:type="dxa"/>
          </w:tcPr>
          <w:p w14:paraId="626BAC16" w14:textId="77777777" w:rsidR="00BA5084" w:rsidRPr="00B531B5" w:rsidRDefault="00BA5084" w:rsidP="00D90CF0">
            <w:pPr>
              <w:pStyle w:val="Normalutenluft"/>
            </w:pPr>
          </w:p>
        </w:tc>
      </w:tr>
      <w:tr w:rsidR="00BA5084" w:rsidRPr="00B531B5" w14:paraId="0607C51D" w14:textId="77777777" w:rsidTr="00D90CF0">
        <w:trPr>
          <w:cantSplit/>
        </w:trPr>
        <w:tc>
          <w:tcPr>
            <w:tcW w:w="1241" w:type="dxa"/>
          </w:tcPr>
          <w:p w14:paraId="71ABD068" w14:textId="77777777" w:rsidR="00BA5084" w:rsidRPr="00B531B5" w:rsidRDefault="00BA5084" w:rsidP="00D90CF0">
            <w:pPr>
              <w:pStyle w:val="Normalutenluft"/>
            </w:pPr>
          </w:p>
        </w:tc>
        <w:tc>
          <w:tcPr>
            <w:tcW w:w="3281" w:type="dxa"/>
          </w:tcPr>
          <w:p w14:paraId="67670EE7" w14:textId="77777777" w:rsidR="00BA5084" w:rsidRPr="00B531B5" w:rsidRDefault="00BA5084" w:rsidP="00D90CF0">
            <w:pPr>
              <w:pStyle w:val="Normalutenluft"/>
            </w:pPr>
          </w:p>
        </w:tc>
        <w:tc>
          <w:tcPr>
            <w:tcW w:w="1242" w:type="dxa"/>
          </w:tcPr>
          <w:p w14:paraId="77B3AE1F" w14:textId="77777777" w:rsidR="00BA5084" w:rsidRPr="00B531B5" w:rsidRDefault="00BA5084" w:rsidP="00D90CF0">
            <w:pPr>
              <w:pStyle w:val="Normalutenluft"/>
            </w:pPr>
          </w:p>
        </w:tc>
        <w:tc>
          <w:tcPr>
            <w:tcW w:w="3289" w:type="dxa"/>
          </w:tcPr>
          <w:p w14:paraId="432BE548" w14:textId="77777777" w:rsidR="00BA5084" w:rsidRPr="00B531B5" w:rsidRDefault="00BA5084" w:rsidP="00D90CF0">
            <w:pPr>
              <w:pStyle w:val="Normalutenluft"/>
            </w:pPr>
          </w:p>
        </w:tc>
      </w:tr>
      <w:tr w:rsidR="00BA5084" w:rsidRPr="00B531B5" w14:paraId="30F34AAD" w14:textId="77777777" w:rsidTr="00D90CF0">
        <w:trPr>
          <w:cantSplit/>
        </w:trPr>
        <w:tc>
          <w:tcPr>
            <w:tcW w:w="1241" w:type="dxa"/>
          </w:tcPr>
          <w:p w14:paraId="7321A7B9" w14:textId="77777777" w:rsidR="00BA5084" w:rsidRPr="00B531B5" w:rsidRDefault="00BA5084" w:rsidP="00D90CF0">
            <w:pPr>
              <w:pStyle w:val="Normalutenluft"/>
            </w:pPr>
          </w:p>
        </w:tc>
        <w:tc>
          <w:tcPr>
            <w:tcW w:w="3281" w:type="dxa"/>
          </w:tcPr>
          <w:p w14:paraId="6D2C5B44" w14:textId="77777777" w:rsidR="00BA5084" w:rsidRPr="00B531B5" w:rsidRDefault="00BA5084" w:rsidP="00D90CF0">
            <w:pPr>
              <w:pStyle w:val="Normalutenluft"/>
              <w:rPr>
                <w:b/>
              </w:rPr>
            </w:pPr>
            <w:r w:rsidRPr="00B531B5">
              <w:rPr>
                <w:b/>
              </w:rPr>
              <w:t>Databehandler</w:t>
            </w:r>
          </w:p>
        </w:tc>
        <w:tc>
          <w:tcPr>
            <w:tcW w:w="1242" w:type="dxa"/>
          </w:tcPr>
          <w:p w14:paraId="59B631AB" w14:textId="77777777" w:rsidR="00BA5084" w:rsidRPr="00B531B5" w:rsidRDefault="00BA5084" w:rsidP="00D90CF0">
            <w:pPr>
              <w:pStyle w:val="Normalutenluft"/>
              <w:rPr>
                <w:b/>
              </w:rPr>
            </w:pPr>
          </w:p>
        </w:tc>
        <w:tc>
          <w:tcPr>
            <w:tcW w:w="3289" w:type="dxa"/>
          </w:tcPr>
          <w:p w14:paraId="3D9C519A" w14:textId="77777777" w:rsidR="00BA5084" w:rsidRPr="00B531B5" w:rsidRDefault="00BA5084" w:rsidP="00D90CF0">
            <w:pPr>
              <w:pStyle w:val="Normalutenluft"/>
              <w:rPr>
                <w:b/>
              </w:rPr>
            </w:pPr>
            <w:r w:rsidRPr="00B531B5">
              <w:rPr>
                <w:b/>
              </w:rPr>
              <w:t>Behandlingsansvarlig</w:t>
            </w:r>
          </w:p>
        </w:tc>
      </w:tr>
      <w:tr w:rsidR="00BA5084" w:rsidRPr="00B531B5" w14:paraId="56CBF828" w14:textId="77777777" w:rsidTr="00D90CF0">
        <w:trPr>
          <w:cantSplit/>
        </w:trPr>
        <w:tc>
          <w:tcPr>
            <w:tcW w:w="1241" w:type="dxa"/>
          </w:tcPr>
          <w:p w14:paraId="00849E80" w14:textId="77777777" w:rsidR="00BA5084" w:rsidRPr="00B531B5" w:rsidRDefault="00BA5084" w:rsidP="00D90CF0">
            <w:pPr>
              <w:pStyle w:val="Normalutenluft"/>
            </w:pPr>
          </w:p>
        </w:tc>
        <w:tc>
          <w:tcPr>
            <w:tcW w:w="3281" w:type="dxa"/>
          </w:tcPr>
          <w:p w14:paraId="7AC14B32" w14:textId="77777777" w:rsidR="00BA5084" w:rsidRPr="00B531B5" w:rsidRDefault="00BA5084" w:rsidP="00D90CF0">
            <w:pPr>
              <w:pStyle w:val="Normalutenluft"/>
            </w:pPr>
          </w:p>
        </w:tc>
        <w:tc>
          <w:tcPr>
            <w:tcW w:w="1242" w:type="dxa"/>
          </w:tcPr>
          <w:p w14:paraId="646EADEE" w14:textId="77777777" w:rsidR="00BA5084" w:rsidRPr="00B531B5" w:rsidRDefault="00BA5084" w:rsidP="00D90CF0">
            <w:pPr>
              <w:pStyle w:val="Normalutenluft"/>
            </w:pPr>
          </w:p>
        </w:tc>
        <w:tc>
          <w:tcPr>
            <w:tcW w:w="3289" w:type="dxa"/>
          </w:tcPr>
          <w:p w14:paraId="05137714" w14:textId="77777777" w:rsidR="00BA5084" w:rsidRPr="00B531B5" w:rsidRDefault="00BA5084" w:rsidP="00D90CF0">
            <w:pPr>
              <w:pStyle w:val="Normalutenluft"/>
            </w:pPr>
          </w:p>
        </w:tc>
      </w:tr>
      <w:tr w:rsidR="00BA5084" w:rsidRPr="00B531B5" w14:paraId="1F68F571" w14:textId="77777777" w:rsidTr="00D90CF0">
        <w:trPr>
          <w:cantSplit/>
        </w:trPr>
        <w:tc>
          <w:tcPr>
            <w:tcW w:w="1241" w:type="dxa"/>
          </w:tcPr>
          <w:p w14:paraId="69FBF1B7" w14:textId="77777777" w:rsidR="00BA5084" w:rsidRPr="00B531B5" w:rsidRDefault="00BA5084" w:rsidP="00D90CF0">
            <w:pPr>
              <w:pStyle w:val="Normalutenluft"/>
            </w:pPr>
            <w:r w:rsidRPr="00B531B5">
              <w:t>Signatur:</w:t>
            </w:r>
          </w:p>
        </w:tc>
        <w:tc>
          <w:tcPr>
            <w:tcW w:w="3281" w:type="dxa"/>
          </w:tcPr>
          <w:p w14:paraId="0174FBDC" w14:textId="77777777" w:rsidR="00BA5084" w:rsidRPr="00B531B5" w:rsidRDefault="00BA5084" w:rsidP="00D90CF0">
            <w:pPr>
              <w:pStyle w:val="Normalskrivelinje"/>
            </w:pPr>
            <w:r w:rsidRPr="00B531B5">
              <w:tab/>
            </w:r>
          </w:p>
        </w:tc>
        <w:tc>
          <w:tcPr>
            <w:tcW w:w="1242" w:type="dxa"/>
          </w:tcPr>
          <w:p w14:paraId="7FEEDC7E" w14:textId="77777777" w:rsidR="00BA5084" w:rsidRPr="00B531B5" w:rsidRDefault="00BA5084" w:rsidP="00D90CF0">
            <w:pPr>
              <w:pStyle w:val="Normalutenluft"/>
            </w:pPr>
            <w:r w:rsidRPr="00B531B5">
              <w:t>Signatur:</w:t>
            </w:r>
          </w:p>
        </w:tc>
        <w:tc>
          <w:tcPr>
            <w:tcW w:w="3289" w:type="dxa"/>
          </w:tcPr>
          <w:p w14:paraId="098DC91C" w14:textId="77777777" w:rsidR="00BA5084" w:rsidRPr="00B531B5" w:rsidRDefault="00BA5084" w:rsidP="00D90CF0">
            <w:pPr>
              <w:pStyle w:val="Normalskrivelinje"/>
            </w:pPr>
            <w:r w:rsidRPr="00B531B5">
              <w:tab/>
            </w:r>
          </w:p>
        </w:tc>
      </w:tr>
      <w:tr w:rsidR="00BA5084" w:rsidRPr="00B531B5" w14:paraId="5A28BB49" w14:textId="77777777" w:rsidTr="00D90CF0">
        <w:trPr>
          <w:cantSplit/>
        </w:trPr>
        <w:tc>
          <w:tcPr>
            <w:tcW w:w="1241" w:type="dxa"/>
          </w:tcPr>
          <w:p w14:paraId="189CA15B" w14:textId="77777777" w:rsidR="00BA5084" w:rsidRPr="00B531B5" w:rsidRDefault="00BA5084" w:rsidP="00D90CF0">
            <w:pPr>
              <w:pStyle w:val="Normalutenluft"/>
            </w:pPr>
            <w:r w:rsidRPr="00B531B5">
              <w:t>Navn:</w:t>
            </w:r>
          </w:p>
        </w:tc>
        <w:tc>
          <w:tcPr>
            <w:tcW w:w="3281" w:type="dxa"/>
          </w:tcPr>
          <w:p w14:paraId="4BE6E777" w14:textId="77777777" w:rsidR="00BA5084" w:rsidRPr="00B531B5" w:rsidRDefault="00BA5084" w:rsidP="00D90CF0">
            <w:pPr>
              <w:pStyle w:val="Normalutenluft"/>
            </w:pPr>
          </w:p>
        </w:tc>
        <w:tc>
          <w:tcPr>
            <w:tcW w:w="1242" w:type="dxa"/>
          </w:tcPr>
          <w:p w14:paraId="744A9E0A" w14:textId="77777777" w:rsidR="00BA5084" w:rsidRPr="00B531B5" w:rsidRDefault="00BA5084" w:rsidP="00D90CF0">
            <w:pPr>
              <w:pStyle w:val="Normalutenluft"/>
            </w:pPr>
            <w:r w:rsidRPr="00B531B5">
              <w:t>Navn:</w:t>
            </w:r>
          </w:p>
        </w:tc>
        <w:tc>
          <w:tcPr>
            <w:tcW w:w="3289" w:type="dxa"/>
          </w:tcPr>
          <w:p w14:paraId="6D9DCF5B" w14:textId="77777777" w:rsidR="00BA5084" w:rsidRPr="00B531B5" w:rsidRDefault="00BA5084" w:rsidP="00D90CF0">
            <w:pPr>
              <w:pStyle w:val="Normalutenluft"/>
            </w:pPr>
          </w:p>
        </w:tc>
      </w:tr>
      <w:tr w:rsidR="00BA5084" w:rsidRPr="00B531B5" w14:paraId="2DE04615" w14:textId="77777777" w:rsidTr="00D90CF0">
        <w:trPr>
          <w:cantSplit/>
        </w:trPr>
        <w:tc>
          <w:tcPr>
            <w:tcW w:w="1241" w:type="dxa"/>
          </w:tcPr>
          <w:p w14:paraId="67A5C8A4" w14:textId="77777777" w:rsidR="00BA5084" w:rsidRPr="00B531B5" w:rsidRDefault="00BA5084" w:rsidP="00D90CF0">
            <w:pPr>
              <w:pStyle w:val="Normalutenluft"/>
            </w:pPr>
            <w:r w:rsidRPr="00B531B5">
              <w:t>Tittel:</w:t>
            </w:r>
          </w:p>
        </w:tc>
        <w:tc>
          <w:tcPr>
            <w:tcW w:w="3281" w:type="dxa"/>
          </w:tcPr>
          <w:p w14:paraId="5E0F35B6" w14:textId="77777777" w:rsidR="00BA5084" w:rsidRPr="00B531B5" w:rsidRDefault="00BA5084" w:rsidP="00D90CF0">
            <w:pPr>
              <w:pStyle w:val="Normalutenluft"/>
            </w:pPr>
          </w:p>
        </w:tc>
        <w:tc>
          <w:tcPr>
            <w:tcW w:w="1242" w:type="dxa"/>
          </w:tcPr>
          <w:p w14:paraId="088C63CF" w14:textId="77777777" w:rsidR="00BA5084" w:rsidRPr="00B531B5" w:rsidRDefault="00BA5084" w:rsidP="00D90CF0">
            <w:pPr>
              <w:pStyle w:val="Normalutenluft"/>
            </w:pPr>
            <w:r w:rsidRPr="00B531B5">
              <w:t>Tittel:</w:t>
            </w:r>
          </w:p>
        </w:tc>
        <w:tc>
          <w:tcPr>
            <w:tcW w:w="3289" w:type="dxa"/>
          </w:tcPr>
          <w:p w14:paraId="0CDDA3C4" w14:textId="77777777" w:rsidR="00BA5084" w:rsidRPr="00B531B5" w:rsidRDefault="00BA5084" w:rsidP="00D90CF0">
            <w:pPr>
              <w:pStyle w:val="Normalutenluft"/>
            </w:pPr>
          </w:p>
        </w:tc>
      </w:tr>
      <w:tr w:rsidR="00BA5084" w:rsidRPr="00B531B5" w14:paraId="3B336795" w14:textId="77777777" w:rsidTr="00D90CF0">
        <w:trPr>
          <w:cantSplit/>
        </w:trPr>
        <w:tc>
          <w:tcPr>
            <w:tcW w:w="1241" w:type="dxa"/>
          </w:tcPr>
          <w:p w14:paraId="0FED7018" w14:textId="77777777" w:rsidR="00BA5084" w:rsidRPr="00B531B5" w:rsidRDefault="00BA5084" w:rsidP="00D90CF0">
            <w:pPr>
              <w:pStyle w:val="Normalutenluft"/>
            </w:pPr>
            <w:r w:rsidRPr="00B531B5">
              <w:t>Dato:</w:t>
            </w:r>
          </w:p>
        </w:tc>
        <w:sdt>
          <w:sdtPr>
            <w:alias w:val="Dato"/>
            <w:tag w:val="Dato"/>
            <w:id w:val="178623622"/>
            <w:placeholder>
              <w:docPart w:val="BCC535C9EA814C2B9F41A153E54751E7"/>
            </w:placeholder>
            <w:showingPlcHdr/>
            <w:date>
              <w:dateFormat w:val="d. MMMM yyyy"/>
              <w:lid w:val="nb-NO"/>
              <w:storeMappedDataAs w:val="dateTime"/>
              <w:calendar w:val="gregorian"/>
            </w:date>
          </w:sdtPr>
          <w:sdtEndPr/>
          <w:sdtContent>
            <w:tc>
              <w:tcPr>
                <w:tcW w:w="3281" w:type="dxa"/>
              </w:tcPr>
              <w:p w14:paraId="22F201BE" w14:textId="77777777" w:rsidR="00BA5084" w:rsidRPr="00B531B5" w:rsidRDefault="00BA5084" w:rsidP="00D90CF0">
                <w:pPr>
                  <w:pStyle w:val="Normalutenluft"/>
                </w:pPr>
                <w:r w:rsidRPr="00B531B5">
                  <w:rPr>
                    <w:color w:val="808080"/>
                  </w:rPr>
                  <w:t>Klikk her for å velge dato.</w:t>
                </w:r>
              </w:p>
            </w:tc>
          </w:sdtContent>
        </w:sdt>
        <w:tc>
          <w:tcPr>
            <w:tcW w:w="1242" w:type="dxa"/>
          </w:tcPr>
          <w:p w14:paraId="39399244" w14:textId="77777777" w:rsidR="00BA5084" w:rsidRPr="00B531B5" w:rsidRDefault="00BA5084" w:rsidP="00D90CF0">
            <w:pPr>
              <w:pStyle w:val="Normalutenluft"/>
            </w:pPr>
            <w:r w:rsidRPr="00B531B5">
              <w:t>Dato:</w:t>
            </w:r>
          </w:p>
        </w:tc>
        <w:sdt>
          <w:sdtPr>
            <w:alias w:val="Dato"/>
            <w:tag w:val="Dato"/>
            <w:id w:val="989832270"/>
            <w:placeholder>
              <w:docPart w:val="C3A7EA8C06F84D52978046CCC247F469"/>
            </w:placeholder>
            <w:showingPlcHdr/>
            <w:date>
              <w:dateFormat w:val="d. MMMM yyyy"/>
              <w:lid w:val="nb-NO"/>
              <w:storeMappedDataAs w:val="dateTime"/>
              <w:calendar w:val="gregorian"/>
            </w:date>
          </w:sdtPr>
          <w:sdtEndPr/>
          <w:sdtContent>
            <w:tc>
              <w:tcPr>
                <w:tcW w:w="3289" w:type="dxa"/>
              </w:tcPr>
              <w:p w14:paraId="70AD160A" w14:textId="77777777" w:rsidR="00BA5084" w:rsidRPr="00B531B5" w:rsidRDefault="00BA5084" w:rsidP="00D90CF0">
                <w:pPr>
                  <w:pStyle w:val="Normalutenluft"/>
                </w:pPr>
                <w:r w:rsidRPr="00B531B5">
                  <w:rPr>
                    <w:color w:val="808080"/>
                  </w:rPr>
                  <w:t>Klikk her for å velge dato.</w:t>
                </w:r>
              </w:p>
            </w:tc>
          </w:sdtContent>
        </w:sdt>
      </w:tr>
    </w:tbl>
    <w:p w14:paraId="3853DDF7" w14:textId="77777777" w:rsidR="00BA5084" w:rsidRPr="00BA5084" w:rsidRDefault="00BA5084" w:rsidP="00BA5084">
      <w:pPr>
        <w:pStyle w:val="Innrykk1"/>
        <w:ind w:left="0"/>
      </w:pPr>
    </w:p>
    <w:p w14:paraId="3DE5D376" w14:textId="77777777" w:rsidR="00BA5084" w:rsidRDefault="00BA5084" w:rsidP="00BA5084">
      <w:pPr>
        <w:pStyle w:val="Overskrift3"/>
        <w:numPr>
          <w:ilvl w:val="0"/>
          <w:numId w:val="0"/>
        </w:numPr>
        <w:rPr>
          <w:b w:val="0"/>
        </w:rPr>
      </w:pPr>
    </w:p>
    <w:p w14:paraId="046E1A03" w14:textId="77777777" w:rsidR="00BA5084" w:rsidRDefault="00BA5084" w:rsidP="00BA5084">
      <w:pPr>
        <w:pStyle w:val="Overskrift3"/>
        <w:numPr>
          <w:ilvl w:val="0"/>
          <w:numId w:val="0"/>
        </w:numPr>
        <w:rPr>
          <w:b w:val="0"/>
        </w:rPr>
      </w:pPr>
    </w:p>
    <w:p w14:paraId="0B89A238" w14:textId="77777777" w:rsidR="00BA5084" w:rsidRDefault="00BA5084" w:rsidP="00BA5084">
      <w:pPr>
        <w:pStyle w:val="Overskrift3"/>
        <w:numPr>
          <w:ilvl w:val="0"/>
          <w:numId w:val="0"/>
        </w:numPr>
        <w:rPr>
          <w:b w:val="0"/>
        </w:rPr>
      </w:pPr>
    </w:p>
    <w:p w14:paraId="75110CA5" w14:textId="77777777" w:rsidR="00BA5084" w:rsidRDefault="00BA5084" w:rsidP="00BA5084">
      <w:pPr>
        <w:pStyle w:val="Overskrift3"/>
        <w:numPr>
          <w:ilvl w:val="0"/>
          <w:numId w:val="0"/>
        </w:numPr>
        <w:rPr>
          <w:b w:val="0"/>
        </w:rPr>
      </w:pPr>
    </w:p>
    <w:p w14:paraId="7FB30F5D" w14:textId="77777777" w:rsidR="00BA5084" w:rsidRDefault="00BA5084" w:rsidP="00BA5084">
      <w:pPr>
        <w:pStyle w:val="Overskrift3"/>
        <w:numPr>
          <w:ilvl w:val="0"/>
          <w:numId w:val="0"/>
        </w:numPr>
        <w:rPr>
          <w:b w:val="0"/>
        </w:rPr>
      </w:pPr>
    </w:p>
    <w:p w14:paraId="5D57CD28" w14:textId="77777777" w:rsidR="00BA5084" w:rsidRDefault="00BA5084" w:rsidP="00BA5084">
      <w:pPr>
        <w:pStyle w:val="Overskrift3"/>
        <w:numPr>
          <w:ilvl w:val="0"/>
          <w:numId w:val="0"/>
        </w:numPr>
        <w:rPr>
          <w:b w:val="0"/>
        </w:rPr>
      </w:pPr>
    </w:p>
    <w:p w14:paraId="1974E593" w14:textId="77777777" w:rsidR="00BA5084" w:rsidRDefault="00BA5084" w:rsidP="00BA5084">
      <w:pPr>
        <w:pStyle w:val="Overskrift3"/>
        <w:numPr>
          <w:ilvl w:val="0"/>
          <w:numId w:val="0"/>
        </w:numPr>
        <w:rPr>
          <w:b w:val="0"/>
        </w:rPr>
      </w:pPr>
    </w:p>
    <w:p w14:paraId="3A2A15B3" w14:textId="065C24BE" w:rsidR="00BA5084" w:rsidRPr="00BA5084" w:rsidRDefault="00BA5084" w:rsidP="00E7609C">
      <w:pPr>
        <w:pStyle w:val="Overskrift3"/>
        <w:numPr>
          <w:ilvl w:val="0"/>
          <w:numId w:val="0"/>
        </w:numPr>
        <w:rPr>
          <w:sz w:val="22"/>
          <w:szCs w:val="28"/>
          <w:u w:val="single"/>
        </w:rPr>
      </w:pPr>
    </w:p>
    <w:sectPr w:rsidR="00BA5084" w:rsidRPr="00BA5084" w:rsidSect="004F62D0">
      <w:pgSz w:w="11906" w:h="16838"/>
      <w:pgMar w:top="1587" w:right="1417" w:bottom="1587" w:left="1417" w:header="709" w:footer="79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Forfatter" w:initials="A">
    <w:p w14:paraId="2EBAA8BE" w14:textId="77777777" w:rsidR="00477DA0" w:rsidRDefault="00477DA0" w:rsidP="00477DA0">
      <w:pPr>
        <w:pStyle w:val="Merknadstekst"/>
        <w:jc w:val="left"/>
      </w:pPr>
      <w:r>
        <w:rPr>
          <w:rStyle w:val="Merknadsreferanse"/>
        </w:rPr>
        <w:annotationRef/>
      </w:r>
      <w:r>
        <w:rPr>
          <w:rStyle w:val="Merknadsreferanse"/>
        </w:rPr>
        <w:annotationRef/>
      </w:r>
      <w:r>
        <w:t xml:space="preserve">Det skal gis en beskrivelse av Behandlingens karakter, følgelig hvilke konkrete oppgaver ved tjenesten som krever behandling av Personopplysninger. </w:t>
      </w:r>
    </w:p>
    <w:p w14:paraId="447F9657" w14:textId="49E85578" w:rsidR="00477DA0" w:rsidRDefault="00477DA0">
      <w:pPr>
        <w:pStyle w:val="Merknadstekst"/>
      </w:pPr>
    </w:p>
  </w:comment>
  <w:comment w:id="6" w:author="Forfatter" w:initials="A">
    <w:p w14:paraId="15B4D0F3" w14:textId="77777777" w:rsidR="00477DA0" w:rsidRPr="002B6492" w:rsidRDefault="00477DA0" w:rsidP="00477DA0">
      <w:pPr>
        <w:pStyle w:val="Merknadstekst"/>
      </w:pPr>
      <w:r>
        <w:rPr>
          <w:rStyle w:val="Merknadsreferanse"/>
        </w:rPr>
        <w:annotationRef/>
      </w:r>
      <w:r w:rsidRPr="002B6492">
        <w:t>Personopplysninger skal kun behandles for spesifikke, uttrykkelig angitte og berettigede formål</w:t>
      </w:r>
      <w:r>
        <w:t xml:space="preserve">. </w:t>
      </w:r>
    </w:p>
    <w:p w14:paraId="54C0A908" w14:textId="77777777" w:rsidR="00477DA0" w:rsidRDefault="00477DA0" w:rsidP="00477DA0">
      <w:pPr>
        <w:pStyle w:val="Merknadstekst"/>
      </w:pPr>
    </w:p>
    <w:p w14:paraId="7E217EEE" w14:textId="77777777" w:rsidR="00477DA0" w:rsidRDefault="00477DA0" w:rsidP="00477DA0">
      <w:pPr>
        <w:pStyle w:val="Merknadstekst"/>
      </w:pPr>
      <w:r>
        <w:t xml:space="preserve">At formålet skal være spesifikt, innebærer at det må være konkret angitt. Mer overordnede formål som for eksempel "personaladministrasjon" må normalt brytes ned i andre formål som for eksempel "rekruttering", "tilrettelegging av arbeidsforhold" og "adgangskontroll". Formålet må være så konkret at at det er mulig å vurdere om de registrerte opplysningene er nødvendige, og om behandlingen skjer i samsvar med forordningens bestemmelser. </w:t>
      </w:r>
    </w:p>
    <w:p w14:paraId="660F674C" w14:textId="77777777" w:rsidR="00477DA0" w:rsidRDefault="00477DA0" w:rsidP="00477DA0">
      <w:pPr>
        <w:pStyle w:val="Merknadstekst"/>
      </w:pPr>
    </w:p>
    <w:p w14:paraId="77FAABBE" w14:textId="77777777" w:rsidR="00477DA0" w:rsidRDefault="00477DA0" w:rsidP="00477DA0">
      <w:pPr>
        <w:pStyle w:val="Merknadstekst"/>
      </w:pPr>
      <w:r>
        <w:t xml:space="preserve">At formålet skal være uttrykkelig angitt, innebærer at det må formidles klart, og ikke kan være underforstått. </w:t>
      </w:r>
    </w:p>
    <w:p w14:paraId="669B8FC2" w14:textId="77777777" w:rsidR="00477DA0" w:rsidRDefault="00477DA0" w:rsidP="00477DA0">
      <w:pPr>
        <w:pStyle w:val="Merknadstekst"/>
      </w:pPr>
    </w:p>
    <w:p w14:paraId="78E6E981" w14:textId="77777777" w:rsidR="00477DA0" w:rsidRPr="00705A5A" w:rsidRDefault="00477DA0" w:rsidP="00477DA0">
      <w:pPr>
        <w:pStyle w:val="Merknadstekst"/>
      </w:pPr>
      <w:r>
        <w:t xml:space="preserve">At formålet skal være berettiget, innebærer at behandlingen må være i samsvar med annet regelverk, og tilfredsstille andre samfunnskrav. Formålet må i tillegg være saklig begrunneti den behandlingsansvarliges virksomhet. Dette betyr at formålet må svare til hva som normalt kan forventes i den typen virksomhet som den behandlingsansvarlige driver. </w:t>
      </w:r>
    </w:p>
    <w:p w14:paraId="7831AA10" w14:textId="4D98E682" w:rsidR="00477DA0" w:rsidRDefault="00477DA0">
      <w:pPr>
        <w:pStyle w:val="Merknadstekst"/>
      </w:pPr>
    </w:p>
  </w:comment>
  <w:comment w:id="7" w:author="Forfatter" w:initials="A">
    <w:p w14:paraId="178F1B00" w14:textId="77777777" w:rsidR="00477DA0" w:rsidRPr="002B6492" w:rsidRDefault="00477DA0" w:rsidP="00477DA0">
      <w:pPr>
        <w:pStyle w:val="Merknadstekst"/>
      </w:pPr>
      <w:r>
        <w:rPr>
          <w:rStyle w:val="Merknadsreferanse"/>
        </w:rPr>
        <w:annotationRef/>
      </w:r>
      <w:r>
        <w:t xml:space="preserve">Med </w:t>
      </w:r>
      <w:r w:rsidRPr="002B6492">
        <w:rPr>
          <w:i/>
        </w:rPr>
        <w:t>behandling</w:t>
      </w:r>
      <w:r w:rsidRPr="002B6492">
        <w:t xml:space="preserve"> menes enhver operasjon eller rekke av operasjoner som gjøres med personopplysninger, enten automatisert eller ikke, f.eks. </w:t>
      </w:r>
    </w:p>
    <w:p w14:paraId="680B81F3" w14:textId="77777777" w:rsidR="00477DA0" w:rsidRPr="002B6492" w:rsidRDefault="00477DA0" w:rsidP="00477DA0">
      <w:pPr>
        <w:pStyle w:val="Merknadstekst"/>
        <w:numPr>
          <w:ilvl w:val="0"/>
          <w:numId w:val="38"/>
        </w:numPr>
      </w:pPr>
      <w:r w:rsidRPr="002B6492">
        <w:t xml:space="preserve"> innsamling, </w:t>
      </w:r>
    </w:p>
    <w:p w14:paraId="1C8534E6" w14:textId="77777777" w:rsidR="00477DA0" w:rsidRPr="002B6492" w:rsidRDefault="00477DA0" w:rsidP="00477DA0">
      <w:pPr>
        <w:pStyle w:val="Merknadstekst"/>
        <w:numPr>
          <w:ilvl w:val="0"/>
          <w:numId w:val="38"/>
        </w:numPr>
      </w:pPr>
      <w:r w:rsidRPr="002B6492">
        <w:t xml:space="preserve"> registrering, </w:t>
      </w:r>
    </w:p>
    <w:p w14:paraId="3D4B2B6E" w14:textId="77777777" w:rsidR="00477DA0" w:rsidRPr="002B6492" w:rsidRDefault="00477DA0" w:rsidP="00477DA0">
      <w:pPr>
        <w:pStyle w:val="Merknadstekst"/>
        <w:numPr>
          <w:ilvl w:val="0"/>
          <w:numId w:val="38"/>
        </w:numPr>
      </w:pPr>
      <w:r w:rsidRPr="002B6492">
        <w:t xml:space="preserve"> organisering, </w:t>
      </w:r>
    </w:p>
    <w:p w14:paraId="07CDE691" w14:textId="77777777" w:rsidR="00477DA0" w:rsidRPr="002B6492" w:rsidRDefault="00477DA0" w:rsidP="00477DA0">
      <w:pPr>
        <w:pStyle w:val="Merknadstekst"/>
        <w:numPr>
          <w:ilvl w:val="0"/>
          <w:numId w:val="38"/>
        </w:numPr>
      </w:pPr>
      <w:r w:rsidRPr="002B6492">
        <w:t xml:space="preserve"> strukturering, </w:t>
      </w:r>
    </w:p>
    <w:p w14:paraId="011306B8" w14:textId="77777777" w:rsidR="00477DA0" w:rsidRPr="002B6492" w:rsidRDefault="00477DA0" w:rsidP="00477DA0">
      <w:pPr>
        <w:pStyle w:val="Merknadstekst"/>
        <w:numPr>
          <w:ilvl w:val="0"/>
          <w:numId w:val="38"/>
        </w:numPr>
      </w:pPr>
      <w:r w:rsidRPr="002B6492">
        <w:t xml:space="preserve"> lagring,</w:t>
      </w:r>
    </w:p>
    <w:p w14:paraId="51F5839B" w14:textId="77777777" w:rsidR="00477DA0" w:rsidRPr="002B6492" w:rsidRDefault="00477DA0" w:rsidP="00477DA0">
      <w:pPr>
        <w:pStyle w:val="Merknadstekst"/>
        <w:numPr>
          <w:ilvl w:val="0"/>
          <w:numId w:val="38"/>
        </w:numPr>
      </w:pPr>
      <w:r w:rsidRPr="002B6492">
        <w:t xml:space="preserve"> tilpasning eller endring, </w:t>
      </w:r>
    </w:p>
    <w:p w14:paraId="52C6A514" w14:textId="77777777" w:rsidR="00477DA0" w:rsidRPr="002B6492" w:rsidRDefault="00477DA0" w:rsidP="00477DA0">
      <w:pPr>
        <w:pStyle w:val="Merknadstekst"/>
        <w:numPr>
          <w:ilvl w:val="0"/>
          <w:numId w:val="38"/>
        </w:numPr>
      </w:pPr>
      <w:r w:rsidRPr="002B6492">
        <w:t xml:space="preserve"> gjenfinning, </w:t>
      </w:r>
    </w:p>
    <w:p w14:paraId="29B7D86B" w14:textId="77777777" w:rsidR="00477DA0" w:rsidRPr="002B6492" w:rsidRDefault="00477DA0" w:rsidP="00477DA0">
      <w:pPr>
        <w:pStyle w:val="Merknadstekst"/>
        <w:numPr>
          <w:ilvl w:val="0"/>
          <w:numId w:val="38"/>
        </w:numPr>
      </w:pPr>
      <w:r w:rsidRPr="002B6492">
        <w:t xml:space="preserve"> konsultering, </w:t>
      </w:r>
    </w:p>
    <w:p w14:paraId="0CF646C8" w14:textId="77777777" w:rsidR="00477DA0" w:rsidRPr="002B6492" w:rsidRDefault="00477DA0" w:rsidP="00477DA0">
      <w:pPr>
        <w:pStyle w:val="Merknadstekst"/>
        <w:numPr>
          <w:ilvl w:val="0"/>
          <w:numId w:val="38"/>
        </w:numPr>
      </w:pPr>
      <w:r w:rsidRPr="002B6492">
        <w:t xml:space="preserve"> bruk, </w:t>
      </w:r>
    </w:p>
    <w:p w14:paraId="5F062C30" w14:textId="77777777" w:rsidR="00477DA0" w:rsidRPr="002B6492" w:rsidRDefault="00477DA0" w:rsidP="00477DA0">
      <w:pPr>
        <w:pStyle w:val="Merknadstekst"/>
        <w:numPr>
          <w:ilvl w:val="0"/>
          <w:numId w:val="38"/>
        </w:numPr>
      </w:pPr>
      <w:r w:rsidRPr="002B6492">
        <w:t xml:space="preserve"> utlevering ved overføring, </w:t>
      </w:r>
    </w:p>
    <w:p w14:paraId="0ADA1CDC" w14:textId="77777777" w:rsidR="00477DA0" w:rsidRPr="002B6492" w:rsidRDefault="00477DA0" w:rsidP="00477DA0">
      <w:pPr>
        <w:pStyle w:val="Merknadstekst"/>
        <w:numPr>
          <w:ilvl w:val="0"/>
          <w:numId w:val="38"/>
        </w:numPr>
      </w:pPr>
      <w:r w:rsidRPr="002B6492">
        <w:t xml:space="preserve"> spredning eller alle andre former for tilgjengeliggjøring,</w:t>
      </w:r>
    </w:p>
    <w:p w14:paraId="6C91DB37" w14:textId="77777777" w:rsidR="00477DA0" w:rsidRPr="002B6492" w:rsidRDefault="00477DA0" w:rsidP="00477DA0">
      <w:pPr>
        <w:pStyle w:val="Merknadstekst"/>
        <w:numPr>
          <w:ilvl w:val="0"/>
          <w:numId w:val="38"/>
        </w:numPr>
      </w:pPr>
      <w:r w:rsidRPr="002B6492">
        <w:t xml:space="preserve"> sammenstilling eller samkjøring, </w:t>
      </w:r>
    </w:p>
    <w:p w14:paraId="3293CF22" w14:textId="77777777" w:rsidR="00477DA0" w:rsidRPr="002B6492" w:rsidRDefault="00477DA0" w:rsidP="00477DA0">
      <w:pPr>
        <w:pStyle w:val="Merknadstekst"/>
        <w:numPr>
          <w:ilvl w:val="0"/>
          <w:numId w:val="38"/>
        </w:numPr>
      </w:pPr>
      <w:r w:rsidRPr="002B6492">
        <w:t xml:space="preserve"> begrensning, </w:t>
      </w:r>
    </w:p>
    <w:p w14:paraId="6B7E1275" w14:textId="77777777" w:rsidR="00477DA0" w:rsidRPr="002B6492" w:rsidRDefault="00477DA0" w:rsidP="00477DA0">
      <w:pPr>
        <w:pStyle w:val="Merknadstekst"/>
        <w:numPr>
          <w:ilvl w:val="0"/>
          <w:numId w:val="38"/>
        </w:numPr>
      </w:pPr>
      <w:r w:rsidRPr="002B6492">
        <w:t xml:space="preserve"> sletting eller</w:t>
      </w:r>
    </w:p>
    <w:p w14:paraId="2DE58902" w14:textId="5E96FACD" w:rsidR="00477DA0" w:rsidRDefault="00477DA0" w:rsidP="00477DA0">
      <w:pPr>
        <w:pStyle w:val="Merknadstekst"/>
      </w:pPr>
      <w:r w:rsidRPr="002B6492">
        <w:t xml:space="preserve"> tilintetgjøring.</w:t>
      </w:r>
    </w:p>
  </w:comment>
  <w:comment w:id="8" w:author="Forfatter" w:initials="A">
    <w:p w14:paraId="00D51075" w14:textId="558DD36B" w:rsidR="00477DA0" w:rsidRDefault="00477DA0">
      <w:pPr>
        <w:pStyle w:val="Merknadstekst"/>
      </w:pPr>
      <w:r>
        <w:rPr>
          <w:rStyle w:val="Merknadsreferanse"/>
        </w:rPr>
        <w:annotationRef/>
      </w:r>
      <w:r>
        <w:t>Det skal angis hvordan Personopplysningene behandles, herunder hvorvidt de samles inn, registreres, og/eller lagres.</w:t>
      </w:r>
    </w:p>
  </w:comment>
  <w:comment w:id="10" w:author="Forfatter" w:initials="A">
    <w:p w14:paraId="6CA2D827" w14:textId="77777777" w:rsidR="00477DA0" w:rsidRDefault="00477DA0" w:rsidP="00477DA0">
      <w:pPr>
        <w:pStyle w:val="Merknadstekst"/>
        <w:jc w:val="left"/>
      </w:pPr>
      <w:r>
        <w:rPr>
          <w:rStyle w:val="Merknadsreferanse"/>
        </w:rPr>
        <w:annotationRef/>
      </w:r>
      <w:r>
        <w:t xml:space="preserve">Det skal angis konkret hvilke typer Personopplysninger som behandles. Opplysningene i eksemplene er ikke uttømmende for hva slags Personopplysninger som kan behandles. </w:t>
      </w:r>
    </w:p>
    <w:p w14:paraId="1237F509" w14:textId="3E4B44C2" w:rsidR="00477DA0" w:rsidRDefault="00477DA0">
      <w:pPr>
        <w:pStyle w:val="Merknadstekst"/>
      </w:pPr>
    </w:p>
  </w:comment>
  <w:comment w:id="11" w:author="Forfatter" w:initials="A">
    <w:p w14:paraId="2BBCE14D" w14:textId="77777777" w:rsidR="000E03DE" w:rsidRDefault="000E03DE" w:rsidP="000E03DE">
      <w:pPr>
        <w:pStyle w:val="Merknadstekst"/>
      </w:pPr>
      <w:r>
        <w:rPr>
          <w:rStyle w:val="Merknadsreferanse"/>
        </w:rPr>
        <w:annotationRef/>
      </w:r>
      <w:r>
        <w:rPr>
          <w:rStyle w:val="Merknadsreferanse"/>
        </w:rPr>
        <w:annotationRef/>
      </w:r>
      <w:r>
        <w:rPr>
          <w:rStyle w:val="Merknadsreferanse"/>
        </w:rPr>
        <w:annotationRef/>
      </w:r>
      <w:r>
        <w:t xml:space="preserve">Dette gjelder personopplysninger om </w:t>
      </w:r>
    </w:p>
    <w:p w14:paraId="081C1739" w14:textId="160D46EA" w:rsidR="000E03DE" w:rsidRDefault="000E03DE" w:rsidP="000E03DE">
      <w:pPr>
        <w:pStyle w:val="Merknadstekst"/>
        <w:numPr>
          <w:ilvl w:val="0"/>
          <w:numId w:val="38"/>
        </w:numPr>
      </w:pPr>
      <w:r>
        <w:t xml:space="preserve"> rasemessig eller etnisk opprinnelse </w:t>
      </w:r>
    </w:p>
    <w:p w14:paraId="38B3ADCA" w14:textId="1126BC2A" w:rsidR="000E03DE" w:rsidRDefault="000E03DE" w:rsidP="000E03DE">
      <w:pPr>
        <w:pStyle w:val="Merknadstekst"/>
        <w:numPr>
          <w:ilvl w:val="0"/>
          <w:numId w:val="38"/>
        </w:numPr>
      </w:pPr>
      <w:r>
        <w:t xml:space="preserve"> politisk oppfatning</w:t>
      </w:r>
    </w:p>
    <w:p w14:paraId="601EEE2E" w14:textId="56B8F89E" w:rsidR="000E03DE" w:rsidRDefault="000E03DE" w:rsidP="000E03DE">
      <w:pPr>
        <w:pStyle w:val="Merknadstekst"/>
        <w:numPr>
          <w:ilvl w:val="0"/>
          <w:numId w:val="38"/>
        </w:numPr>
      </w:pPr>
      <w:r>
        <w:t xml:space="preserve"> religion</w:t>
      </w:r>
    </w:p>
    <w:p w14:paraId="1DA445B6" w14:textId="424B1D89" w:rsidR="000E03DE" w:rsidRDefault="000E03DE" w:rsidP="000E03DE">
      <w:pPr>
        <w:pStyle w:val="Merknadstekst"/>
        <w:numPr>
          <w:ilvl w:val="0"/>
          <w:numId w:val="38"/>
        </w:numPr>
      </w:pPr>
      <w:r>
        <w:t xml:space="preserve"> filosofisk overbevisning</w:t>
      </w:r>
    </w:p>
    <w:p w14:paraId="42131947" w14:textId="2CF807AC" w:rsidR="000E03DE" w:rsidRDefault="000E03DE" w:rsidP="000E03DE">
      <w:pPr>
        <w:pStyle w:val="Merknadstekst"/>
        <w:numPr>
          <w:ilvl w:val="0"/>
          <w:numId w:val="38"/>
        </w:numPr>
      </w:pPr>
      <w:r>
        <w:t xml:space="preserve"> helseopplysninger</w:t>
      </w:r>
    </w:p>
    <w:p w14:paraId="71BDA18A" w14:textId="368F27D6" w:rsidR="000E03DE" w:rsidRDefault="000E03DE" w:rsidP="000E03DE">
      <w:pPr>
        <w:pStyle w:val="Merknadstekst"/>
        <w:numPr>
          <w:ilvl w:val="0"/>
          <w:numId w:val="38"/>
        </w:numPr>
      </w:pPr>
      <w:r>
        <w:t xml:space="preserve"> fagforeningsmedlemskap</w:t>
      </w:r>
    </w:p>
    <w:p w14:paraId="12EB28CA" w14:textId="2E6A1407" w:rsidR="000E03DE" w:rsidRDefault="000E03DE" w:rsidP="000E03DE">
      <w:pPr>
        <w:pStyle w:val="Merknadstekst"/>
        <w:numPr>
          <w:ilvl w:val="0"/>
          <w:numId w:val="38"/>
        </w:numPr>
      </w:pPr>
      <w:r>
        <w:t xml:space="preserve"> genetiske opplysninger</w:t>
      </w:r>
    </w:p>
    <w:p w14:paraId="62889862" w14:textId="04EDB5F4" w:rsidR="000E03DE" w:rsidRDefault="000E03DE" w:rsidP="000E03DE">
      <w:pPr>
        <w:pStyle w:val="Merknadstekst"/>
        <w:numPr>
          <w:ilvl w:val="0"/>
          <w:numId w:val="38"/>
        </w:numPr>
      </w:pPr>
      <w:r>
        <w:t xml:space="preserve"> biometriske opplysninger (når behandlingsformålet er å entydig identifisere noen) </w:t>
      </w:r>
    </w:p>
    <w:p w14:paraId="2D4AE0FD" w14:textId="4948B251" w:rsidR="000E03DE" w:rsidRDefault="000E03DE" w:rsidP="000E03DE">
      <w:pPr>
        <w:pStyle w:val="Merknadstekst"/>
        <w:numPr>
          <w:ilvl w:val="0"/>
          <w:numId w:val="38"/>
        </w:numPr>
      </w:pPr>
      <w:r>
        <w:t xml:space="preserve"> seksuelle forhold</w:t>
      </w:r>
    </w:p>
    <w:p w14:paraId="2CA60747" w14:textId="77777777" w:rsidR="000E03DE" w:rsidRDefault="000E03DE" w:rsidP="000E03DE">
      <w:pPr>
        <w:pStyle w:val="Merknadstekst"/>
        <w:numPr>
          <w:ilvl w:val="0"/>
          <w:numId w:val="38"/>
        </w:numPr>
      </w:pPr>
      <w:r>
        <w:t xml:space="preserve"> seksuell legning</w:t>
      </w:r>
    </w:p>
    <w:p w14:paraId="7871FF90" w14:textId="77777777" w:rsidR="000E03DE" w:rsidRDefault="000E03DE" w:rsidP="000E03DE">
      <w:pPr>
        <w:pStyle w:val="Merknadstekst"/>
      </w:pPr>
    </w:p>
    <w:p w14:paraId="4866302C" w14:textId="77777777" w:rsidR="000E03DE" w:rsidRDefault="000E03DE" w:rsidP="000E03DE">
      <w:pPr>
        <w:pStyle w:val="Merknadstekst"/>
      </w:pPr>
      <w:r>
        <w:t xml:space="preserve">Skriv </w:t>
      </w:r>
      <w:r w:rsidRPr="008607CF">
        <w:rPr>
          <w:i/>
        </w:rPr>
        <w:t>ikke relevant</w:t>
      </w:r>
      <w:r>
        <w:t xml:space="preserve"> hvis ingen av disse personopplysningene gjør seg gjeldende.</w:t>
      </w:r>
    </w:p>
    <w:p w14:paraId="29364EFE" w14:textId="1352E160" w:rsidR="000E03DE" w:rsidRDefault="000E03DE">
      <w:pPr>
        <w:pStyle w:val="Merknadstekst"/>
      </w:pPr>
    </w:p>
  </w:comment>
  <w:comment w:id="12" w:author="Forfatter" w:initials="A">
    <w:p w14:paraId="6B38D1CB" w14:textId="7C2F9A8B" w:rsidR="000E03DE" w:rsidRDefault="000E03DE" w:rsidP="000E03DE">
      <w:pPr>
        <w:pStyle w:val="Merknadstekst"/>
      </w:pPr>
      <w:r>
        <w:rPr>
          <w:rStyle w:val="Merknadsreferanse"/>
        </w:rPr>
        <w:annotationRef/>
      </w:r>
      <w:r>
        <w:rPr>
          <w:rStyle w:val="Merknadsreferanse"/>
        </w:rPr>
        <w:annotationRef/>
      </w:r>
      <w:r>
        <w:t>Eksempel.</w:t>
      </w:r>
    </w:p>
    <w:p w14:paraId="68579B94" w14:textId="7DD55520" w:rsidR="000E03DE" w:rsidRDefault="000E03DE">
      <w:pPr>
        <w:pStyle w:val="Merknadstekst"/>
      </w:pPr>
    </w:p>
  </w:comment>
  <w:comment w:id="13" w:author="Forfatter" w:initials="A">
    <w:p w14:paraId="7DB50E6F" w14:textId="77777777" w:rsidR="000E03DE" w:rsidRDefault="000E03DE" w:rsidP="000E03DE">
      <w:pPr>
        <w:pStyle w:val="Merknadstekst"/>
        <w:jc w:val="left"/>
      </w:pPr>
      <w:r>
        <w:rPr>
          <w:rStyle w:val="Merknadsreferanse"/>
        </w:rPr>
        <w:annotationRef/>
      </w:r>
      <w:r>
        <w:t xml:space="preserve">Det er lagt inn eksempel på hvordan en Underdatabehandler kan føres opp i oversikten over Underdatabehandlere. </w:t>
      </w:r>
    </w:p>
    <w:p w14:paraId="6CADEE0F" w14:textId="25F7C0B2" w:rsidR="000E03DE" w:rsidRDefault="000E03DE">
      <w:pPr>
        <w:pStyle w:val="Merknadsteks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7F9657" w15:done="0"/>
  <w15:commentEx w15:paraId="7831AA10" w15:done="0"/>
  <w15:commentEx w15:paraId="2DE58902" w15:done="0"/>
  <w15:commentEx w15:paraId="00D51075" w15:done="0"/>
  <w15:commentEx w15:paraId="1237F509" w15:done="0"/>
  <w15:commentEx w15:paraId="29364EFE" w15:done="0"/>
  <w15:commentEx w15:paraId="68579B94" w15:done="0"/>
  <w15:commentEx w15:paraId="6CADEE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7F9657" w16cid:durableId="2768FC36"/>
  <w16cid:commentId w16cid:paraId="7831AA10" w16cid:durableId="2768FC87"/>
  <w16cid:commentId w16cid:paraId="2DE58902" w16cid:durableId="2768FCB6"/>
  <w16cid:commentId w16cid:paraId="00D51075" w16cid:durableId="2768FD13"/>
  <w16cid:commentId w16cid:paraId="1237F509" w16cid:durableId="2768FD6F"/>
  <w16cid:commentId w16cid:paraId="29364EFE" w16cid:durableId="2768FD84"/>
  <w16cid:commentId w16cid:paraId="68579B94" w16cid:durableId="2768FDBC"/>
  <w16cid:commentId w16cid:paraId="6CADEE0F" w16cid:durableId="2768FE2A"/>
</w16cid:commentsIds>
</file>

<file path=word/customizations.xml><?xml version="1.0" encoding="utf-8"?>
<wne:tcg xmlns:r="http://schemas.openxmlformats.org/officeDocument/2006/relationships" xmlns:wne="http://schemas.microsoft.com/office/word/2006/wordml">
  <wne:keymaps>
    <wne:keymap wne:kcmPrimary="0434">
      <wne:acd wne:acdName="acd0"/>
    </wne:keymap>
  </wne:keymaps>
  <wne:toolbars>
    <wne:acdManifest>
      <wne:acdEntry wne:acdName="acd0"/>
    </wne:acdManifest>
  </wne:toolbars>
  <wne:acds>
    <wne:acd wne:argValue="AQAAAAQ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DEB73" w14:textId="77777777" w:rsidR="008000EA" w:rsidRDefault="008000EA" w:rsidP="008F77C9">
      <w:pPr>
        <w:spacing w:line="240" w:lineRule="auto"/>
      </w:pPr>
      <w:r>
        <w:separator/>
      </w:r>
    </w:p>
  </w:endnote>
  <w:endnote w:type="continuationSeparator" w:id="0">
    <w:p w14:paraId="503C5060" w14:textId="77777777" w:rsidR="008000EA" w:rsidRDefault="008000EA" w:rsidP="008F77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9A40" w14:textId="77777777" w:rsidR="008000EA" w:rsidRDefault="008000EA" w:rsidP="008F77C9">
      <w:pPr>
        <w:spacing w:line="240" w:lineRule="auto"/>
      </w:pPr>
      <w:r>
        <w:separator/>
      </w:r>
    </w:p>
  </w:footnote>
  <w:footnote w:type="continuationSeparator" w:id="0">
    <w:p w14:paraId="50D385A8" w14:textId="77777777" w:rsidR="008000EA" w:rsidRDefault="008000EA" w:rsidP="008F77C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24440"/>
    <w:multiLevelType w:val="hybridMultilevel"/>
    <w:tmpl w:val="5532F05C"/>
    <w:lvl w:ilvl="0" w:tplc="0B4CE6CA">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0A1816"/>
    <w:multiLevelType w:val="multilevel"/>
    <w:tmpl w:val="376487AC"/>
    <w:lvl w:ilvl="0">
      <w:start w:val="1"/>
      <w:numFmt w:val="lowerLetter"/>
      <w:pStyle w:val="ListeB1"/>
      <w:lvlText w:val="%1."/>
      <w:lvlJc w:val="left"/>
      <w:pPr>
        <w:ind w:left="794" w:hanging="794"/>
      </w:pPr>
    </w:lvl>
    <w:lvl w:ilvl="1">
      <w:start w:val="1"/>
      <w:numFmt w:val="lowerLetter"/>
      <w:pStyle w:val="ListeB2"/>
      <w:lvlText w:val="%2."/>
      <w:lvlJc w:val="left"/>
      <w:pPr>
        <w:ind w:left="1587" w:hanging="793"/>
      </w:pPr>
    </w:lvl>
    <w:lvl w:ilvl="2">
      <w:start w:val="1"/>
      <w:numFmt w:val="lowerLetter"/>
      <w:pStyle w:val="ListeB3"/>
      <w:lvlText w:val="%3."/>
      <w:lvlJc w:val="left"/>
      <w:pPr>
        <w:ind w:left="2381" w:hanging="794"/>
      </w:pPr>
    </w:lvl>
    <w:lvl w:ilvl="3">
      <w:start w:val="1"/>
      <w:numFmt w:val="lowerLetter"/>
      <w:pStyle w:val="ListeB4"/>
      <w:lvlText w:val="%4."/>
      <w:lvlJc w:val="left"/>
      <w:pPr>
        <w:ind w:left="3175" w:hanging="794"/>
      </w:pPr>
    </w:lvl>
    <w:lvl w:ilvl="4">
      <w:start w:val="1"/>
      <w:numFmt w:val="lowerLetter"/>
      <w:pStyle w:val="ListeB5"/>
      <w:lvlText w:val="%5."/>
      <w:lvlJc w:val="left"/>
      <w:pPr>
        <w:ind w:left="3969" w:hanging="794"/>
      </w:pPr>
    </w:lvl>
    <w:lvl w:ilvl="5">
      <w:start w:val="1"/>
      <w:numFmt w:val="lowerLetter"/>
      <w:pStyle w:val="ListeB6"/>
      <w:lvlText w:val="%6."/>
      <w:lvlJc w:val="left"/>
      <w:pPr>
        <w:ind w:left="4762" w:hanging="793"/>
      </w:pPr>
    </w:lvl>
    <w:lvl w:ilvl="6">
      <w:start w:val="1"/>
      <w:numFmt w:val="lowerLetter"/>
      <w:pStyle w:val="ListeB7"/>
      <w:lvlText w:val="%7."/>
      <w:lvlJc w:val="left"/>
      <w:pPr>
        <w:ind w:left="5556" w:hanging="794"/>
      </w:pPr>
    </w:lvl>
    <w:lvl w:ilvl="7">
      <w:start w:val="1"/>
      <w:numFmt w:val="lowerLetter"/>
      <w:pStyle w:val="ListeB8"/>
      <w:lvlText w:val="%8."/>
      <w:lvlJc w:val="left"/>
      <w:pPr>
        <w:ind w:left="6350" w:hanging="794"/>
      </w:pPr>
    </w:lvl>
    <w:lvl w:ilvl="8">
      <w:start w:val="1"/>
      <w:numFmt w:val="lowerLetter"/>
      <w:pStyle w:val="ListeB9"/>
      <w:lvlText w:val="%9."/>
      <w:lvlJc w:val="left"/>
      <w:pPr>
        <w:ind w:left="7143" w:hanging="793"/>
      </w:pPr>
    </w:lvl>
  </w:abstractNum>
  <w:abstractNum w:abstractNumId="2" w15:restartNumberingAfterBreak="0">
    <w:nsid w:val="057C0B07"/>
    <w:multiLevelType w:val="hybridMultilevel"/>
    <w:tmpl w:val="7254847A"/>
    <w:lvl w:ilvl="0" w:tplc="12905FB4">
      <w:start w:val="1"/>
      <w:numFmt w:val="lowerRoman"/>
      <w:lvlText w:val="(%1)"/>
      <w:lvlJc w:val="left"/>
      <w:pPr>
        <w:ind w:left="720" w:hanging="360"/>
      </w:pPr>
      <w:rPr>
        <w:rFonts w:ascii="Constantia" w:eastAsiaTheme="minorHAnsi" w:hAnsi="Constantia" w:cstheme="minorBidi"/>
      </w:rPr>
    </w:lvl>
    <w:lvl w:ilvl="1" w:tplc="0F20ABA2" w:tentative="1">
      <w:start w:val="1"/>
      <w:numFmt w:val="bullet"/>
      <w:lvlText w:val="o"/>
      <w:lvlJc w:val="left"/>
      <w:pPr>
        <w:ind w:left="1440" w:hanging="360"/>
      </w:pPr>
      <w:rPr>
        <w:rFonts w:ascii="Courier New" w:hAnsi="Courier New" w:cs="Courier New" w:hint="default"/>
      </w:rPr>
    </w:lvl>
    <w:lvl w:ilvl="2" w:tplc="F258B980" w:tentative="1">
      <w:start w:val="1"/>
      <w:numFmt w:val="bullet"/>
      <w:lvlText w:val=""/>
      <w:lvlJc w:val="left"/>
      <w:pPr>
        <w:ind w:left="2160" w:hanging="360"/>
      </w:pPr>
      <w:rPr>
        <w:rFonts w:ascii="Wingdings" w:hAnsi="Wingdings" w:hint="default"/>
      </w:rPr>
    </w:lvl>
    <w:lvl w:ilvl="3" w:tplc="D7BAAFEC" w:tentative="1">
      <w:start w:val="1"/>
      <w:numFmt w:val="bullet"/>
      <w:lvlText w:val=""/>
      <w:lvlJc w:val="left"/>
      <w:pPr>
        <w:ind w:left="2880" w:hanging="360"/>
      </w:pPr>
      <w:rPr>
        <w:rFonts w:ascii="Symbol" w:hAnsi="Symbol" w:hint="default"/>
      </w:rPr>
    </w:lvl>
    <w:lvl w:ilvl="4" w:tplc="6AC46008" w:tentative="1">
      <w:start w:val="1"/>
      <w:numFmt w:val="bullet"/>
      <w:lvlText w:val="o"/>
      <w:lvlJc w:val="left"/>
      <w:pPr>
        <w:ind w:left="3600" w:hanging="360"/>
      </w:pPr>
      <w:rPr>
        <w:rFonts w:ascii="Courier New" w:hAnsi="Courier New" w:cs="Courier New" w:hint="default"/>
      </w:rPr>
    </w:lvl>
    <w:lvl w:ilvl="5" w:tplc="6B56527E" w:tentative="1">
      <w:start w:val="1"/>
      <w:numFmt w:val="bullet"/>
      <w:lvlText w:val=""/>
      <w:lvlJc w:val="left"/>
      <w:pPr>
        <w:ind w:left="4320" w:hanging="360"/>
      </w:pPr>
      <w:rPr>
        <w:rFonts w:ascii="Wingdings" w:hAnsi="Wingdings" w:hint="default"/>
      </w:rPr>
    </w:lvl>
    <w:lvl w:ilvl="6" w:tplc="467C5CCA" w:tentative="1">
      <w:start w:val="1"/>
      <w:numFmt w:val="bullet"/>
      <w:lvlText w:val=""/>
      <w:lvlJc w:val="left"/>
      <w:pPr>
        <w:ind w:left="5040" w:hanging="360"/>
      </w:pPr>
      <w:rPr>
        <w:rFonts w:ascii="Symbol" w:hAnsi="Symbol" w:hint="default"/>
      </w:rPr>
    </w:lvl>
    <w:lvl w:ilvl="7" w:tplc="2FDA4A28" w:tentative="1">
      <w:start w:val="1"/>
      <w:numFmt w:val="bullet"/>
      <w:lvlText w:val="o"/>
      <w:lvlJc w:val="left"/>
      <w:pPr>
        <w:ind w:left="5760" w:hanging="360"/>
      </w:pPr>
      <w:rPr>
        <w:rFonts w:ascii="Courier New" w:hAnsi="Courier New" w:cs="Courier New" w:hint="default"/>
      </w:rPr>
    </w:lvl>
    <w:lvl w:ilvl="8" w:tplc="662ADCDA" w:tentative="1">
      <w:start w:val="1"/>
      <w:numFmt w:val="bullet"/>
      <w:lvlText w:val=""/>
      <w:lvlJc w:val="left"/>
      <w:pPr>
        <w:ind w:left="6480" w:hanging="360"/>
      </w:pPr>
      <w:rPr>
        <w:rFonts w:ascii="Wingdings" w:hAnsi="Wingdings" w:hint="default"/>
      </w:rPr>
    </w:lvl>
  </w:abstractNum>
  <w:abstractNum w:abstractNumId="3" w15:restartNumberingAfterBreak="0">
    <w:nsid w:val="06FF1BBF"/>
    <w:multiLevelType w:val="hybridMultilevel"/>
    <w:tmpl w:val="0E204C7C"/>
    <w:lvl w:ilvl="0" w:tplc="04140001">
      <w:start w:val="1"/>
      <w:numFmt w:val="bullet"/>
      <w:lvlText w:val=""/>
      <w:lvlJc w:val="left"/>
      <w:pPr>
        <w:ind w:left="720" w:hanging="360"/>
      </w:pPr>
      <w:rPr>
        <w:rFonts w:ascii="Symbol" w:hAnsi="Symbol" w:hint="default"/>
      </w:rPr>
    </w:lvl>
    <w:lvl w:ilvl="1" w:tplc="A236605A" w:tentative="1">
      <w:start w:val="1"/>
      <w:numFmt w:val="bullet"/>
      <w:lvlText w:val="o"/>
      <w:lvlJc w:val="left"/>
      <w:pPr>
        <w:ind w:left="1440" w:hanging="360"/>
      </w:pPr>
      <w:rPr>
        <w:rFonts w:ascii="Courier New" w:hAnsi="Courier New" w:cs="Courier New" w:hint="default"/>
      </w:rPr>
    </w:lvl>
    <w:lvl w:ilvl="2" w:tplc="DC6A884E" w:tentative="1">
      <w:start w:val="1"/>
      <w:numFmt w:val="bullet"/>
      <w:lvlText w:val=""/>
      <w:lvlJc w:val="left"/>
      <w:pPr>
        <w:ind w:left="2160" w:hanging="360"/>
      </w:pPr>
      <w:rPr>
        <w:rFonts w:ascii="Wingdings" w:hAnsi="Wingdings" w:hint="default"/>
      </w:rPr>
    </w:lvl>
    <w:lvl w:ilvl="3" w:tplc="85C6A744" w:tentative="1">
      <w:start w:val="1"/>
      <w:numFmt w:val="bullet"/>
      <w:lvlText w:val=""/>
      <w:lvlJc w:val="left"/>
      <w:pPr>
        <w:ind w:left="2880" w:hanging="360"/>
      </w:pPr>
      <w:rPr>
        <w:rFonts w:ascii="Symbol" w:hAnsi="Symbol" w:hint="default"/>
      </w:rPr>
    </w:lvl>
    <w:lvl w:ilvl="4" w:tplc="86A85DEA" w:tentative="1">
      <w:start w:val="1"/>
      <w:numFmt w:val="bullet"/>
      <w:lvlText w:val="o"/>
      <w:lvlJc w:val="left"/>
      <w:pPr>
        <w:ind w:left="3600" w:hanging="360"/>
      </w:pPr>
      <w:rPr>
        <w:rFonts w:ascii="Courier New" w:hAnsi="Courier New" w:cs="Courier New" w:hint="default"/>
      </w:rPr>
    </w:lvl>
    <w:lvl w:ilvl="5" w:tplc="43CAF852" w:tentative="1">
      <w:start w:val="1"/>
      <w:numFmt w:val="bullet"/>
      <w:lvlText w:val=""/>
      <w:lvlJc w:val="left"/>
      <w:pPr>
        <w:ind w:left="4320" w:hanging="360"/>
      </w:pPr>
      <w:rPr>
        <w:rFonts w:ascii="Wingdings" w:hAnsi="Wingdings" w:hint="default"/>
      </w:rPr>
    </w:lvl>
    <w:lvl w:ilvl="6" w:tplc="0F00E778" w:tentative="1">
      <w:start w:val="1"/>
      <w:numFmt w:val="bullet"/>
      <w:lvlText w:val=""/>
      <w:lvlJc w:val="left"/>
      <w:pPr>
        <w:ind w:left="5040" w:hanging="360"/>
      </w:pPr>
      <w:rPr>
        <w:rFonts w:ascii="Symbol" w:hAnsi="Symbol" w:hint="default"/>
      </w:rPr>
    </w:lvl>
    <w:lvl w:ilvl="7" w:tplc="9DFEC8DA" w:tentative="1">
      <w:start w:val="1"/>
      <w:numFmt w:val="bullet"/>
      <w:lvlText w:val="o"/>
      <w:lvlJc w:val="left"/>
      <w:pPr>
        <w:ind w:left="5760" w:hanging="360"/>
      </w:pPr>
      <w:rPr>
        <w:rFonts w:ascii="Courier New" w:hAnsi="Courier New" w:cs="Courier New" w:hint="default"/>
      </w:rPr>
    </w:lvl>
    <w:lvl w:ilvl="8" w:tplc="1218A82A" w:tentative="1">
      <w:start w:val="1"/>
      <w:numFmt w:val="bullet"/>
      <w:lvlText w:val=""/>
      <w:lvlJc w:val="left"/>
      <w:pPr>
        <w:ind w:left="6480" w:hanging="360"/>
      </w:pPr>
      <w:rPr>
        <w:rFonts w:ascii="Wingdings" w:hAnsi="Wingdings" w:hint="default"/>
      </w:rPr>
    </w:lvl>
  </w:abstractNum>
  <w:abstractNum w:abstractNumId="4" w15:restartNumberingAfterBreak="0">
    <w:nsid w:val="12305DDD"/>
    <w:multiLevelType w:val="hybridMultilevel"/>
    <w:tmpl w:val="7254847A"/>
    <w:lvl w:ilvl="0" w:tplc="DDE082EC">
      <w:start w:val="1"/>
      <w:numFmt w:val="lowerRoman"/>
      <w:lvlText w:val="(%1)"/>
      <w:lvlJc w:val="left"/>
      <w:pPr>
        <w:ind w:left="720" w:hanging="360"/>
      </w:pPr>
      <w:rPr>
        <w:rFonts w:ascii="Constantia" w:eastAsiaTheme="minorHAnsi" w:hAnsi="Constantia" w:cstheme="minorBidi"/>
      </w:rPr>
    </w:lvl>
    <w:lvl w:ilvl="1" w:tplc="F7947A76" w:tentative="1">
      <w:start w:val="1"/>
      <w:numFmt w:val="bullet"/>
      <w:lvlText w:val="o"/>
      <w:lvlJc w:val="left"/>
      <w:pPr>
        <w:ind w:left="1440" w:hanging="360"/>
      </w:pPr>
      <w:rPr>
        <w:rFonts w:ascii="Courier New" w:hAnsi="Courier New" w:cs="Courier New" w:hint="default"/>
      </w:rPr>
    </w:lvl>
    <w:lvl w:ilvl="2" w:tplc="883C02CA" w:tentative="1">
      <w:start w:val="1"/>
      <w:numFmt w:val="bullet"/>
      <w:lvlText w:val=""/>
      <w:lvlJc w:val="left"/>
      <w:pPr>
        <w:ind w:left="2160" w:hanging="360"/>
      </w:pPr>
      <w:rPr>
        <w:rFonts w:ascii="Wingdings" w:hAnsi="Wingdings" w:hint="default"/>
      </w:rPr>
    </w:lvl>
    <w:lvl w:ilvl="3" w:tplc="5B74F5E6" w:tentative="1">
      <w:start w:val="1"/>
      <w:numFmt w:val="bullet"/>
      <w:lvlText w:val=""/>
      <w:lvlJc w:val="left"/>
      <w:pPr>
        <w:ind w:left="2880" w:hanging="360"/>
      </w:pPr>
      <w:rPr>
        <w:rFonts w:ascii="Symbol" w:hAnsi="Symbol" w:hint="default"/>
      </w:rPr>
    </w:lvl>
    <w:lvl w:ilvl="4" w:tplc="0F06B904" w:tentative="1">
      <w:start w:val="1"/>
      <w:numFmt w:val="bullet"/>
      <w:lvlText w:val="o"/>
      <w:lvlJc w:val="left"/>
      <w:pPr>
        <w:ind w:left="3600" w:hanging="360"/>
      </w:pPr>
      <w:rPr>
        <w:rFonts w:ascii="Courier New" w:hAnsi="Courier New" w:cs="Courier New" w:hint="default"/>
      </w:rPr>
    </w:lvl>
    <w:lvl w:ilvl="5" w:tplc="6AF225A2" w:tentative="1">
      <w:start w:val="1"/>
      <w:numFmt w:val="bullet"/>
      <w:lvlText w:val=""/>
      <w:lvlJc w:val="left"/>
      <w:pPr>
        <w:ind w:left="4320" w:hanging="360"/>
      </w:pPr>
      <w:rPr>
        <w:rFonts w:ascii="Wingdings" w:hAnsi="Wingdings" w:hint="default"/>
      </w:rPr>
    </w:lvl>
    <w:lvl w:ilvl="6" w:tplc="33886520" w:tentative="1">
      <w:start w:val="1"/>
      <w:numFmt w:val="bullet"/>
      <w:lvlText w:val=""/>
      <w:lvlJc w:val="left"/>
      <w:pPr>
        <w:ind w:left="5040" w:hanging="360"/>
      </w:pPr>
      <w:rPr>
        <w:rFonts w:ascii="Symbol" w:hAnsi="Symbol" w:hint="default"/>
      </w:rPr>
    </w:lvl>
    <w:lvl w:ilvl="7" w:tplc="0DA24CAC" w:tentative="1">
      <w:start w:val="1"/>
      <w:numFmt w:val="bullet"/>
      <w:lvlText w:val="o"/>
      <w:lvlJc w:val="left"/>
      <w:pPr>
        <w:ind w:left="5760" w:hanging="360"/>
      </w:pPr>
      <w:rPr>
        <w:rFonts w:ascii="Courier New" w:hAnsi="Courier New" w:cs="Courier New" w:hint="default"/>
      </w:rPr>
    </w:lvl>
    <w:lvl w:ilvl="8" w:tplc="E8C44600" w:tentative="1">
      <w:start w:val="1"/>
      <w:numFmt w:val="bullet"/>
      <w:lvlText w:val=""/>
      <w:lvlJc w:val="left"/>
      <w:pPr>
        <w:ind w:left="6480" w:hanging="360"/>
      </w:pPr>
      <w:rPr>
        <w:rFonts w:ascii="Wingdings" w:hAnsi="Wingdings" w:hint="default"/>
      </w:rPr>
    </w:lvl>
  </w:abstractNum>
  <w:abstractNum w:abstractNumId="5" w15:restartNumberingAfterBreak="0">
    <w:nsid w:val="13990913"/>
    <w:multiLevelType w:val="hybridMultilevel"/>
    <w:tmpl w:val="62C0EE0C"/>
    <w:lvl w:ilvl="0" w:tplc="FCFE2036">
      <w:start w:val="1"/>
      <w:numFmt w:val="bullet"/>
      <w:pStyle w:val="Punktliste2"/>
      <w:lvlText w:val="–"/>
      <w:lvlJc w:val="left"/>
      <w:pPr>
        <w:ind w:left="1418" w:hanging="567"/>
      </w:pPr>
      <w:rPr>
        <w:rFonts w:ascii="Verdana" w:hAnsi="Verdana" w:cs="Courier New" w:hint="default"/>
      </w:rPr>
    </w:lvl>
    <w:lvl w:ilvl="1" w:tplc="191CB0BE" w:tentative="1">
      <w:start w:val="1"/>
      <w:numFmt w:val="bullet"/>
      <w:lvlText w:val="o"/>
      <w:lvlJc w:val="left"/>
      <w:pPr>
        <w:ind w:left="5981" w:hanging="360"/>
      </w:pPr>
      <w:rPr>
        <w:rFonts w:ascii="Courier New" w:hAnsi="Courier New" w:cs="Courier New" w:hint="default"/>
      </w:rPr>
    </w:lvl>
    <w:lvl w:ilvl="2" w:tplc="01183962" w:tentative="1">
      <w:start w:val="1"/>
      <w:numFmt w:val="bullet"/>
      <w:lvlText w:val=""/>
      <w:lvlJc w:val="left"/>
      <w:pPr>
        <w:ind w:left="6701" w:hanging="360"/>
      </w:pPr>
      <w:rPr>
        <w:rFonts w:ascii="Wingdings" w:hAnsi="Wingdings" w:hint="default"/>
      </w:rPr>
    </w:lvl>
    <w:lvl w:ilvl="3" w:tplc="ED4656CE" w:tentative="1">
      <w:start w:val="1"/>
      <w:numFmt w:val="bullet"/>
      <w:lvlText w:val=""/>
      <w:lvlJc w:val="left"/>
      <w:pPr>
        <w:ind w:left="7421" w:hanging="360"/>
      </w:pPr>
      <w:rPr>
        <w:rFonts w:ascii="Symbol" w:hAnsi="Symbol" w:hint="default"/>
      </w:rPr>
    </w:lvl>
    <w:lvl w:ilvl="4" w:tplc="9FDC384A" w:tentative="1">
      <w:start w:val="1"/>
      <w:numFmt w:val="bullet"/>
      <w:lvlText w:val="o"/>
      <w:lvlJc w:val="left"/>
      <w:pPr>
        <w:ind w:left="8141" w:hanging="360"/>
      </w:pPr>
      <w:rPr>
        <w:rFonts w:ascii="Courier New" w:hAnsi="Courier New" w:cs="Courier New" w:hint="default"/>
      </w:rPr>
    </w:lvl>
    <w:lvl w:ilvl="5" w:tplc="D3C25B76" w:tentative="1">
      <w:start w:val="1"/>
      <w:numFmt w:val="bullet"/>
      <w:lvlText w:val=""/>
      <w:lvlJc w:val="left"/>
      <w:pPr>
        <w:ind w:left="8861" w:hanging="360"/>
      </w:pPr>
      <w:rPr>
        <w:rFonts w:ascii="Wingdings" w:hAnsi="Wingdings" w:hint="default"/>
      </w:rPr>
    </w:lvl>
    <w:lvl w:ilvl="6" w:tplc="4C5826EE" w:tentative="1">
      <w:start w:val="1"/>
      <w:numFmt w:val="bullet"/>
      <w:lvlText w:val=""/>
      <w:lvlJc w:val="left"/>
      <w:pPr>
        <w:ind w:left="9581" w:hanging="360"/>
      </w:pPr>
      <w:rPr>
        <w:rFonts w:ascii="Symbol" w:hAnsi="Symbol" w:hint="default"/>
      </w:rPr>
    </w:lvl>
    <w:lvl w:ilvl="7" w:tplc="DAA45B9A" w:tentative="1">
      <w:start w:val="1"/>
      <w:numFmt w:val="bullet"/>
      <w:lvlText w:val="o"/>
      <w:lvlJc w:val="left"/>
      <w:pPr>
        <w:ind w:left="10301" w:hanging="360"/>
      </w:pPr>
      <w:rPr>
        <w:rFonts w:ascii="Courier New" w:hAnsi="Courier New" w:cs="Courier New" w:hint="default"/>
      </w:rPr>
    </w:lvl>
    <w:lvl w:ilvl="8" w:tplc="76ECAEE2" w:tentative="1">
      <w:start w:val="1"/>
      <w:numFmt w:val="bullet"/>
      <w:lvlText w:val=""/>
      <w:lvlJc w:val="left"/>
      <w:pPr>
        <w:ind w:left="11021" w:hanging="360"/>
      </w:pPr>
      <w:rPr>
        <w:rFonts w:ascii="Wingdings" w:hAnsi="Wingdings" w:hint="default"/>
      </w:rPr>
    </w:lvl>
  </w:abstractNum>
  <w:abstractNum w:abstractNumId="6" w15:restartNumberingAfterBreak="0">
    <w:nsid w:val="146A68A6"/>
    <w:multiLevelType w:val="hybridMultilevel"/>
    <w:tmpl w:val="2DCAFD2C"/>
    <w:lvl w:ilvl="0" w:tplc="F54AB444">
      <w:start w:val="7"/>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4EC58B8"/>
    <w:multiLevelType w:val="hybridMultilevel"/>
    <w:tmpl w:val="7254847A"/>
    <w:lvl w:ilvl="0" w:tplc="D23A7BDE">
      <w:start w:val="1"/>
      <w:numFmt w:val="lowerRoman"/>
      <w:lvlText w:val="(%1)"/>
      <w:lvlJc w:val="left"/>
      <w:pPr>
        <w:ind w:left="720" w:hanging="360"/>
      </w:pPr>
      <w:rPr>
        <w:rFonts w:ascii="Constantia" w:eastAsiaTheme="minorHAnsi" w:hAnsi="Constantia" w:cstheme="minorBidi"/>
      </w:rPr>
    </w:lvl>
    <w:lvl w:ilvl="1" w:tplc="6204A884" w:tentative="1">
      <w:start w:val="1"/>
      <w:numFmt w:val="bullet"/>
      <w:lvlText w:val="o"/>
      <w:lvlJc w:val="left"/>
      <w:pPr>
        <w:ind w:left="1440" w:hanging="360"/>
      </w:pPr>
      <w:rPr>
        <w:rFonts w:ascii="Courier New" w:hAnsi="Courier New" w:cs="Courier New" w:hint="default"/>
      </w:rPr>
    </w:lvl>
    <w:lvl w:ilvl="2" w:tplc="4F2E0156" w:tentative="1">
      <w:start w:val="1"/>
      <w:numFmt w:val="bullet"/>
      <w:lvlText w:val=""/>
      <w:lvlJc w:val="left"/>
      <w:pPr>
        <w:ind w:left="2160" w:hanging="360"/>
      </w:pPr>
      <w:rPr>
        <w:rFonts w:ascii="Wingdings" w:hAnsi="Wingdings" w:hint="default"/>
      </w:rPr>
    </w:lvl>
    <w:lvl w:ilvl="3" w:tplc="8A7C5DF6" w:tentative="1">
      <w:start w:val="1"/>
      <w:numFmt w:val="bullet"/>
      <w:lvlText w:val=""/>
      <w:lvlJc w:val="left"/>
      <w:pPr>
        <w:ind w:left="2880" w:hanging="360"/>
      </w:pPr>
      <w:rPr>
        <w:rFonts w:ascii="Symbol" w:hAnsi="Symbol" w:hint="default"/>
      </w:rPr>
    </w:lvl>
    <w:lvl w:ilvl="4" w:tplc="42D0A712" w:tentative="1">
      <w:start w:val="1"/>
      <w:numFmt w:val="bullet"/>
      <w:lvlText w:val="o"/>
      <w:lvlJc w:val="left"/>
      <w:pPr>
        <w:ind w:left="3600" w:hanging="360"/>
      </w:pPr>
      <w:rPr>
        <w:rFonts w:ascii="Courier New" w:hAnsi="Courier New" w:cs="Courier New" w:hint="default"/>
      </w:rPr>
    </w:lvl>
    <w:lvl w:ilvl="5" w:tplc="D6FCFDEC" w:tentative="1">
      <w:start w:val="1"/>
      <w:numFmt w:val="bullet"/>
      <w:lvlText w:val=""/>
      <w:lvlJc w:val="left"/>
      <w:pPr>
        <w:ind w:left="4320" w:hanging="360"/>
      </w:pPr>
      <w:rPr>
        <w:rFonts w:ascii="Wingdings" w:hAnsi="Wingdings" w:hint="default"/>
      </w:rPr>
    </w:lvl>
    <w:lvl w:ilvl="6" w:tplc="D91210E2" w:tentative="1">
      <w:start w:val="1"/>
      <w:numFmt w:val="bullet"/>
      <w:lvlText w:val=""/>
      <w:lvlJc w:val="left"/>
      <w:pPr>
        <w:ind w:left="5040" w:hanging="360"/>
      </w:pPr>
      <w:rPr>
        <w:rFonts w:ascii="Symbol" w:hAnsi="Symbol" w:hint="default"/>
      </w:rPr>
    </w:lvl>
    <w:lvl w:ilvl="7" w:tplc="154A168E" w:tentative="1">
      <w:start w:val="1"/>
      <w:numFmt w:val="bullet"/>
      <w:lvlText w:val="o"/>
      <w:lvlJc w:val="left"/>
      <w:pPr>
        <w:ind w:left="5760" w:hanging="360"/>
      </w:pPr>
      <w:rPr>
        <w:rFonts w:ascii="Courier New" w:hAnsi="Courier New" w:cs="Courier New" w:hint="default"/>
      </w:rPr>
    </w:lvl>
    <w:lvl w:ilvl="8" w:tplc="9086CE98" w:tentative="1">
      <w:start w:val="1"/>
      <w:numFmt w:val="bullet"/>
      <w:lvlText w:val=""/>
      <w:lvlJc w:val="left"/>
      <w:pPr>
        <w:ind w:left="6480" w:hanging="360"/>
      </w:pPr>
      <w:rPr>
        <w:rFonts w:ascii="Wingdings" w:hAnsi="Wingdings" w:hint="default"/>
      </w:rPr>
    </w:lvl>
  </w:abstractNum>
  <w:abstractNum w:abstractNumId="8" w15:restartNumberingAfterBreak="0">
    <w:nsid w:val="18E672EE"/>
    <w:multiLevelType w:val="hybridMultilevel"/>
    <w:tmpl w:val="E9C25A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C0115E3"/>
    <w:multiLevelType w:val="multilevel"/>
    <w:tmpl w:val="6D8ABF2E"/>
    <w:lvl w:ilvl="0">
      <w:start w:val="1"/>
      <w:numFmt w:val="decimal"/>
      <w:pStyle w:val="Listearabisk1"/>
      <w:lvlText w:val="%1."/>
      <w:lvlJc w:val="left"/>
      <w:pPr>
        <w:ind w:left="794" w:hanging="794"/>
      </w:pPr>
    </w:lvl>
    <w:lvl w:ilvl="1">
      <w:start w:val="1"/>
      <w:numFmt w:val="decimal"/>
      <w:pStyle w:val="Listearabisk2"/>
      <w:lvlText w:val="%2."/>
      <w:lvlJc w:val="left"/>
      <w:pPr>
        <w:ind w:left="1587" w:hanging="793"/>
      </w:pPr>
    </w:lvl>
    <w:lvl w:ilvl="2">
      <w:start w:val="1"/>
      <w:numFmt w:val="decimal"/>
      <w:pStyle w:val="Listearabisk3"/>
      <w:lvlText w:val="%3."/>
      <w:lvlJc w:val="left"/>
      <w:pPr>
        <w:ind w:left="2381" w:hanging="794"/>
      </w:pPr>
    </w:lvl>
    <w:lvl w:ilvl="3">
      <w:start w:val="1"/>
      <w:numFmt w:val="decimal"/>
      <w:pStyle w:val="Listearabisk4"/>
      <w:lvlText w:val="%4."/>
      <w:lvlJc w:val="left"/>
      <w:pPr>
        <w:ind w:left="3175" w:hanging="794"/>
      </w:pPr>
    </w:lvl>
    <w:lvl w:ilvl="4">
      <w:start w:val="1"/>
      <w:numFmt w:val="decimal"/>
      <w:pStyle w:val="Listearabisk5"/>
      <w:lvlText w:val="%5."/>
      <w:lvlJc w:val="left"/>
      <w:pPr>
        <w:ind w:left="3969" w:hanging="794"/>
      </w:pPr>
    </w:lvl>
    <w:lvl w:ilvl="5">
      <w:start w:val="1"/>
      <w:numFmt w:val="decimal"/>
      <w:pStyle w:val="Listearabisk6"/>
      <w:lvlText w:val="%6."/>
      <w:lvlJc w:val="left"/>
      <w:pPr>
        <w:ind w:left="4762" w:hanging="793"/>
      </w:pPr>
    </w:lvl>
    <w:lvl w:ilvl="6">
      <w:start w:val="1"/>
      <w:numFmt w:val="decimal"/>
      <w:pStyle w:val="Listearabisk7"/>
      <w:lvlText w:val="%7."/>
      <w:lvlJc w:val="left"/>
      <w:pPr>
        <w:ind w:left="5556" w:hanging="794"/>
      </w:pPr>
    </w:lvl>
    <w:lvl w:ilvl="7">
      <w:start w:val="1"/>
      <w:numFmt w:val="decimal"/>
      <w:pStyle w:val="Listearabisk8"/>
      <w:lvlText w:val="%8."/>
      <w:lvlJc w:val="left"/>
      <w:pPr>
        <w:ind w:left="6350" w:hanging="794"/>
      </w:pPr>
    </w:lvl>
    <w:lvl w:ilvl="8">
      <w:start w:val="1"/>
      <w:numFmt w:val="decimal"/>
      <w:pStyle w:val="Listearabisk9"/>
      <w:lvlText w:val="%9."/>
      <w:lvlJc w:val="left"/>
      <w:pPr>
        <w:ind w:left="7143" w:hanging="793"/>
      </w:pPr>
    </w:lvl>
  </w:abstractNum>
  <w:abstractNum w:abstractNumId="10" w15:restartNumberingAfterBreak="0">
    <w:nsid w:val="1D1F74D1"/>
    <w:multiLevelType w:val="multilevel"/>
    <w:tmpl w:val="6BC03970"/>
    <w:lvl w:ilvl="0">
      <w:start w:val="1"/>
      <w:numFmt w:val="lowerRoman"/>
      <w:pStyle w:val="ListeC1"/>
      <w:lvlText w:val="%1."/>
      <w:lvlJc w:val="left"/>
      <w:pPr>
        <w:ind w:left="794" w:hanging="794"/>
      </w:pPr>
    </w:lvl>
    <w:lvl w:ilvl="1">
      <w:start w:val="1"/>
      <w:numFmt w:val="lowerRoman"/>
      <w:pStyle w:val="ListeC2"/>
      <w:lvlText w:val="%2."/>
      <w:lvlJc w:val="left"/>
      <w:pPr>
        <w:ind w:left="1587" w:hanging="793"/>
      </w:pPr>
    </w:lvl>
    <w:lvl w:ilvl="2">
      <w:start w:val="1"/>
      <w:numFmt w:val="lowerRoman"/>
      <w:pStyle w:val="ListeC3"/>
      <w:lvlText w:val="%3."/>
      <w:lvlJc w:val="left"/>
      <w:pPr>
        <w:ind w:left="2381" w:hanging="794"/>
      </w:pPr>
    </w:lvl>
    <w:lvl w:ilvl="3">
      <w:start w:val="1"/>
      <w:numFmt w:val="lowerRoman"/>
      <w:pStyle w:val="ListeC4"/>
      <w:lvlText w:val="%4."/>
      <w:lvlJc w:val="left"/>
      <w:pPr>
        <w:ind w:left="3175" w:hanging="794"/>
      </w:pPr>
    </w:lvl>
    <w:lvl w:ilvl="4">
      <w:start w:val="1"/>
      <w:numFmt w:val="lowerRoman"/>
      <w:pStyle w:val="ListeC5"/>
      <w:lvlText w:val="%5."/>
      <w:lvlJc w:val="left"/>
      <w:pPr>
        <w:ind w:left="3969" w:hanging="794"/>
      </w:pPr>
    </w:lvl>
    <w:lvl w:ilvl="5">
      <w:start w:val="1"/>
      <w:numFmt w:val="lowerRoman"/>
      <w:pStyle w:val="ListeC6"/>
      <w:lvlText w:val="%6."/>
      <w:lvlJc w:val="left"/>
      <w:pPr>
        <w:ind w:left="4762" w:hanging="793"/>
      </w:pPr>
    </w:lvl>
    <w:lvl w:ilvl="6">
      <w:start w:val="1"/>
      <w:numFmt w:val="lowerRoman"/>
      <w:pStyle w:val="ListeC7"/>
      <w:lvlText w:val="%7."/>
      <w:lvlJc w:val="left"/>
      <w:pPr>
        <w:ind w:left="5556" w:hanging="794"/>
      </w:pPr>
    </w:lvl>
    <w:lvl w:ilvl="7">
      <w:start w:val="1"/>
      <w:numFmt w:val="lowerRoman"/>
      <w:pStyle w:val="ListeC8"/>
      <w:lvlText w:val="%8."/>
      <w:lvlJc w:val="left"/>
      <w:pPr>
        <w:ind w:left="6350" w:hanging="794"/>
      </w:pPr>
    </w:lvl>
    <w:lvl w:ilvl="8">
      <w:start w:val="1"/>
      <w:numFmt w:val="lowerRoman"/>
      <w:pStyle w:val="ListeC9"/>
      <w:lvlText w:val="%9."/>
      <w:lvlJc w:val="left"/>
      <w:pPr>
        <w:ind w:left="7143" w:hanging="793"/>
      </w:pPr>
    </w:lvl>
  </w:abstractNum>
  <w:abstractNum w:abstractNumId="11" w15:restartNumberingAfterBreak="0">
    <w:nsid w:val="1D737D7C"/>
    <w:multiLevelType w:val="hybridMultilevel"/>
    <w:tmpl w:val="7F5C870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22037640"/>
    <w:multiLevelType w:val="hybridMultilevel"/>
    <w:tmpl w:val="5B9017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3163D0B"/>
    <w:multiLevelType w:val="hybridMultilevel"/>
    <w:tmpl w:val="461C18DC"/>
    <w:lvl w:ilvl="0" w:tplc="1F6E359C">
      <w:start w:val="1"/>
      <w:numFmt w:val="lowerRoman"/>
      <w:lvlText w:val="(%1)"/>
      <w:lvlJc w:val="left"/>
      <w:pPr>
        <w:ind w:left="720" w:hanging="360"/>
      </w:pPr>
      <w:rPr>
        <w:rFonts w:ascii="Constantia" w:eastAsiaTheme="minorHAnsi" w:hAnsi="Constantia" w:cstheme="minorBidi"/>
      </w:rPr>
    </w:lvl>
    <w:lvl w:ilvl="1" w:tplc="2AA68488" w:tentative="1">
      <w:start w:val="1"/>
      <w:numFmt w:val="bullet"/>
      <w:lvlText w:val="o"/>
      <w:lvlJc w:val="left"/>
      <w:pPr>
        <w:ind w:left="1440" w:hanging="360"/>
      </w:pPr>
      <w:rPr>
        <w:rFonts w:ascii="Courier New" w:hAnsi="Courier New" w:cs="Courier New" w:hint="default"/>
      </w:rPr>
    </w:lvl>
    <w:lvl w:ilvl="2" w:tplc="CF8A8378" w:tentative="1">
      <w:start w:val="1"/>
      <w:numFmt w:val="bullet"/>
      <w:lvlText w:val=""/>
      <w:lvlJc w:val="left"/>
      <w:pPr>
        <w:ind w:left="2160" w:hanging="360"/>
      </w:pPr>
      <w:rPr>
        <w:rFonts w:ascii="Wingdings" w:hAnsi="Wingdings" w:hint="default"/>
      </w:rPr>
    </w:lvl>
    <w:lvl w:ilvl="3" w:tplc="F5A2D726" w:tentative="1">
      <w:start w:val="1"/>
      <w:numFmt w:val="bullet"/>
      <w:lvlText w:val=""/>
      <w:lvlJc w:val="left"/>
      <w:pPr>
        <w:ind w:left="2880" w:hanging="360"/>
      </w:pPr>
      <w:rPr>
        <w:rFonts w:ascii="Symbol" w:hAnsi="Symbol" w:hint="default"/>
      </w:rPr>
    </w:lvl>
    <w:lvl w:ilvl="4" w:tplc="8D78BBD2" w:tentative="1">
      <w:start w:val="1"/>
      <w:numFmt w:val="bullet"/>
      <w:lvlText w:val="o"/>
      <w:lvlJc w:val="left"/>
      <w:pPr>
        <w:ind w:left="3600" w:hanging="360"/>
      </w:pPr>
      <w:rPr>
        <w:rFonts w:ascii="Courier New" w:hAnsi="Courier New" w:cs="Courier New" w:hint="default"/>
      </w:rPr>
    </w:lvl>
    <w:lvl w:ilvl="5" w:tplc="FFFAE26A" w:tentative="1">
      <w:start w:val="1"/>
      <w:numFmt w:val="bullet"/>
      <w:lvlText w:val=""/>
      <w:lvlJc w:val="left"/>
      <w:pPr>
        <w:ind w:left="4320" w:hanging="360"/>
      </w:pPr>
      <w:rPr>
        <w:rFonts w:ascii="Wingdings" w:hAnsi="Wingdings" w:hint="default"/>
      </w:rPr>
    </w:lvl>
    <w:lvl w:ilvl="6" w:tplc="C11A99EE" w:tentative="1">
      <w:start w:val="1"/>
      <w:numFmt w:val="bullet"/>
      <w:lvlText w:val=""/>
      <w:lvlJc w:val="left"/>
      <w:pPr>
        <w:ind w:left="5040" w:hanging="360"/>
      </w:pPr>
      <w:rPr>
        <w:rFonts w:ascii="Symbol" w:hAnsi="Symbol" w:hint="default"/>
      </w:rPr>
    </w:lvl>
    <w:lvl w:ilvl="7" w:tplc="E828EFF4" w:tentative="1">
      <w:start w:val="1"/>
      <w:numFmt w:val="bullet"/>
      <w:lvlText w:val="o"/>
      <w:lvlJc w:val="left"/>
      <w:pPr>
        <w:ind w:left="5760" w:hanging="360"/>
      </w:pPr>
      <w:rPr>
        <w:rFonts w:ascii="Courier New" w:hAnsi="Courier New" w:cs="Courier New" w:hint="default"/>
      </w:rPr>
    </w:lvl>
    <w:lvl w:ilvl="8" w:tplc="1F8E0880" w:tentative="1">
      <w:start w:val="1"/>
      <w:numFmt w:val="bullet"/>
      <w:lvlText w:val=""/>
      <w:lvlJc w:val="left"/>
      <w:pPr>
        <w:ind w:left="6480" w:hanging="360"/>
      </w:pPr>
      <w:rPr>
        <w:rFonts w:ascii="Wingdings" w:hAnsi="Wingdings" w:hint="default"/>
      </w:rPr>
    </w:lvl>
  </w:abstractNum>
  <w:abstractNum w:abstractNumId="14" w15:restartNumberingAfterBreak="0">
    <w:nsid w:val="254030FD"/>
    <w:multiLevelType w:val="hybridMultilevel"/>
    <w:tmpl w:val="3FAAA6A0"/>
    <w:lvl w:ilvl="0" w:tplc="09009A28">
      <w:start w:val="1"/>
      <w:numFmt w:val="bullet"/>
      <w:lvlText w:val=""/>
      <w:lvlJc w:val="left"/>
      <w:pPr>
        <w:ind w:left="360" w:hanging="360"/>
      </w:pPr>
      <w:rPr>
        <w:rFonts w:ascii="Symbol" w:hAnsi="Symbol" w:hint="default"/>
        <w:sz w:val="22"/>
        <w:szCs w:val="22"/>
      </w:rPr>
    </w:lvl>
    <w:lvl w:ilvl="1" w:tplc="64CA3998" w:tentative="1">
      <w:start w:val="1"/>
      <w:numFmt w:val="bullet"/>
      <w:lvlText w:val="o"/>
      <w:lvlJc w:val="left"/>
      <w:pPr>
        <w:ind w:left="1080" w:hanging="360"/>
      </w:pPr>
      <w:rPr>
        <w:rFonts w:ascii="Courier New" w:hAnsi="Courier New" w:cs="Courier New" w:hint="default"/>
      </w:rPr>
    </w:lvl>
    <w:lvl w:ilvl="2" w:tplc="F22641CC" w:tentative="1">
      <w:start w:val="1"/>
      <w:numFmt w:val="bullet"/>
      <w:lvlText w:val=""/>
      <w:lvlJc w:val="left"/>
      <w:pPr>
        <w:ind w:left="1800" w:hanging="360"/>
      </w:pPr>
      <w:rPr>
        <w:rFonts w:ascii="Wingdings" w:hAnsi="Wingdings" w:hint="default"/>
      </w:rPr>
    </w:lvl>
    <w:lvl w:ilvl="3" w:tplc="B8C04924" w:tentative="1">
      <w:start w:val="1"/>
      <w:numFmt w:val="bullet"/>
      <w:lvlText w:val=""/>
      <w:lvlJc w:val="left"/>
      <w:pPr>
        <w:ind w:left="2520" w:hanging="360"/>
      </w:pPr>
      <w:rPr>
        <w:rFonts w:ascii="Symbol" w:hAnsi="Symbol" w:hint="default"/>
      </w:rPr>
    </w:lvl>
    <w:lvl w:ilvl="4" w:tplc="65B69168" w:tentative="1">
      <w:start w:val="1"/>
      <w:numFmt w:val="bullet"/>
      <w:lvlText w:val="o"/>
      <w:lvlJc w:val="left"/>
      <w:pPr>
        <w:ind w:left="3240" w:hanging="360"/>
      </w:pPr>
      <w:rPr>
        <w:rFonts w:ascii="Courier New" w:hAnsi="Courier New" w:cs="Courier New" w:hint="default"/>
      </w:rPr>
    </w:lvl>
    <w:lvl w:ilvl="5" w:tplc="B27850F2" w:tentative="1">
      <w:start w:val="1"/>
      <w:numFmt w:val="bullet"/>
      <w:lvlText w:val=""/>
      <w:lvlJc w:val="left"/>
      <w:pPr>
        <w:ind w:left="3960" w:hanging="360"/>
      </w:pPr>
      <w:rPr>
        <w:rFonts w:ascii="Wingdings" w:hAnsi="Wingdings" w:hint="default"/>
      </w:rPr>
    </w:lvl>
    <w:lvl w:ilvl="6" w:tplc="E34A1014" w:tentative="1">
      <w:start w:val="1"/>
      <w:numFmt w:val="bullet"/>
      <w:lvlText w:val=""/>
      <w:lvlJc w:val="left"/>
      <w:pPr>
        <w:ind w:left="4680" w:hanging="360"/>
      </w:pPr>
      <w:rPr>
        <w:rFonts w:ascii="Symbol" w:hAnsi="Symbol" w:hint="default"/>
      </w:rPr>
    </w:lvl>
    <w:lvl w:ilvl="7" w:tplc="14E886CA" w:tentative="1">
      <w:start w:val="1"/>
      <w:numFmt w:val="bullet"/>
      <w:lvlText w:val="o"/>
      <w:lvlJc w:val="left"/>
      <w:pPr>
        <w:ind w:left="5400" w:hanging="360"/>
      </w:pPr>
      <w:rPr>
        <w:rFonts w:ascii="Courier New" w:hAnsi="Courier New" w:cs="Courier New" w:hint="default"/>
      </w:rPr>
    </w:lvl>
    <w:lvl w:ilvl="8" w:tplc="749C0946" w:tentative="1">
      <w:start w:val="1"/>
      <w:numFmt w:val="bullet"/>
      <w:lvlText w:val=""/>
      <w:lvlJc w:val="left"/>
      <w:pPr>
        <w:ind w:left="6120" w:hanging="360"/>
      </w:pPr>
      <w:rPr>
        <w:rFonts w:ascii="Wingdings" w:hAnsi="Wingdings" w:hint="default"/>
      </w:rPr>
    </w:lvl>
  </w:abstractNum>
  <w:abstractNum w:abstractNumId="15" w15:restartNumberingAfterBreak="0">
    <w:nsid w:val="29781483"/>
    <w:multiLevelType w:val="multilevel"/>
    <w:tmpl w:val="6158ED0C"/>
    <w:lvl w:ilvl="0">
      <w:start w:val="1"/>
      <w:numFmt w:val="none"/>
      <w:pStyle w:val="Pstand"/>
      <w:suff w:val="space"/>
      <w:lvlText w:val="%1påstand:"/>
      <w:lvlJc w:val="left"/>
      <w:pPr>
        <w:ind w:left="0" w:firstLine="0"/>
      </w:pPr>
      <w:rPr>
        <w:rFonts w:ascii="Constantia" w:hAnsi="Constantia" w:hint="default"/>
        <w:b/>
        <w:i w:val="0"/>
        <w:color w:val="0A0A0A"/>
        <w:spacing w:val="8"/>
        <w:sz w:val="21"/>
      </w:rPr>
    </w:lvl>
    <w:lvl w:ilvl="1">
      <w:start w:val="1"/>
      <w:numFmt w:val="decimal"/>
      <w:pStyle w:val="Pstandliste"/>
      <w:lvlText w:val="%2."/>
      <w:lvlJc w:val="left"/>
      <w:pPr>
        <w:ind w:left="1587" w:hanging="793"/>
      </w:pPr>
      <w:rPr>
        <w:rFonts w:hint="default"/>
      </w:rPr>
    </w:lvl>
    <w:lvl w:ilvl="2">
      <w:start w:val="1"/>
      <w:numFmt w:val="decimal"/>
      <w:lvlText w:val="%3."/>
      <w:lvlJc w:val="left"/>
      <w:pPr>
        <w:tabs>
          <w:tab w:val="num" w:pos="2160"/>
        </w:tabs>
        <w:ind w:left="1587" w:hanging="793"/>
      </w:pPr>
      <w:rPr>
        <w:rFonts w:hint="default"/>
      </w:rPr>
    </w:lvl>
    <w:lvl w:ilvl="3">
      <w:start w:val="1"/>
      <w:numFmt w:val="decimal"/>
      <w:lvlText w:val="%4."/>
      <w:lvlJc w:val="left"/>
      <w:pPr>
        <w:tabs>
          <w:tab w:val="num" w:pos="2880"/>
        </w:tabs>
        <w:ind w:left="1587" w:hanging="793"/>
      </w:pPr>
      <w:rPr>
        <w:rFonts w:hint="default"/>
      </w:rPr>
    </w:lvl>
    <w:lvl w:ilvl="4">
      <w:start w:val="1"/>
      <w:numFmt w:val="decimal"/>
      <w:lvlText w:val="%5."/>
      <w:lvlJc w:val="left"/>
      <w:pPr>
        <w:tabs>
          <w:tab w:val="num" w:pos="3600"/>
        </w:tabs>
        <w:ind w:left="1587" w:hanging="793"/>
      </w:pPr>
      <w:rPr>
        <w:rFonts w:hint="default"/>
      </w:rPr>
    </w:lvl>
    <w:lvl w:ilvl="5">
      <w:start w:val="1"/>
      <w:numFmt w:val="decimal"/>
      <w:lvlText w:val="%6."/>
      <w:lvlJc w:val="left"/>
      <w:pPr>
        <w:tabs>
          <w:tab w:val="num" w:pos="4320"/>
        </w:tabs>
        <w:ind w:left="1587" w:hanging="793"/>
      </w:pPr>
      <w:rPr>
        <w:rFonts w:hint="default"/>
      </w:rPr>
    </w:lvl>
    <w:lvl w:ilvl="6">
      <w:start w:val="1"/>
      <w:numFmt w:val="decimal"/>
      <w:lvlText w:val="%7."/>
      <w:lvlJc w:val="left"/>
      <w:pPr>
        <w:tabs>
          <w:tab w:val="num" w:pos="5040"/>
        </w:tabs>
        <w:ind w:left="1587" w:hanging="793"/>
      </w:pPr>
      <w:rPr>
        <w:rFonts w:hint="default"/>
      </w:rPr>
    </w:lvl>
    <w:lvl w:ilvl="7">
      <w:start w:val="1"/>
      <w:numFmt w:val="decimal"/>
      <w:lvlText w:val="%8."/>
      <w:lvlJc w:val="left"/>
      <w:pPr>
        <w:tabs>
          <w:tab w:val="num" w:pos="5760"/>
        </w:tabs>
        <w:ind w:left="1587" w:hanging="793"/>
      </w:pPr>
      <w:rPr>
        <w:rFonts w:hint="default"/>
      </w:rPr>
    </w:lvl>
    <w:lvl w:ilvl="8">
      <w:start w:val="1"/>
      <w:numFmt w:val="decimal"/>
      <w:lvlText w:val="%9."/>
      <w:lvlJc w:val="left"/>
      <w:pPr>
        <w:tabs>
          <w:tab w:val="num" w:pos="6480"/>
        </w:tabs>
        <w:ind w:left="1587" w:hanging="793"/>
      </w:pPr>
      <w:rPr>
        <w:rFonts w:hint="default"/>
      </w:rPr>
    </w:lvl>
  </w:abstractNum>
  <w:abstractNum w:abstractNumId="16" w15:restartNumberingAfterBreak="0">
    <w:nsid w:val="2D0F5773"/>
    <w:multiLevelType w:val="hybridMultilevel"/>
    <w:tmpl w:val="5CD82F34"/>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03807DB"/>
    <w:multiLevelType w:val="hybridMultilevel"/>
    <w:tmpl w:val="2158970C"/>
    <w:lvl w:ilvl="0" w:tplc="9258D58E">
      <w:start w:val="1"/>
      <w:numFmt w:val="lowerLetter"/>
      <w:lvlText w:val="%1)"/>
      <w:lvlJc w:val="left"/>
      <w:pPr>
        <w:ind w:left="720" w:hanging="360"/>
      </w:pPr>
    </w:lvl>
    <w:lvl w:ilvl="1" w:tplc="21229D12" w:tentative="1">
      <w:start w:val="1"/>
      <w:numFmt w:val="lowerLetter"/>
      <w:lvlText w:val="%2."/>
      <w:lvlJc w:val="left"/>
      <w:pPr>
        <w:ind w:left="1440" w:hanging="360"/>
      </w:pPr>
    </w:lvl>
    <w:lvl w:ilvl="2" w:tplc="3984EE58" w:tentative="1">
      <w:start w:val="1"/>
      <w:numFmt w:val="lowerRoman"/>
      <w:lvlText w:val="%3."/>
      <w:lvlJc w:val="right"/>
      <w:pPr>
        <w:ind w:left="2160" w:hanging="180"/>
      </w:pPr>
    </w:lvl>
    <w:lvl w:ilvl="3" w:tplc="2892B730" w:tentative="1">
      <w:start w:val="1"/>
      <w:numFmt w:val="decimal"/>
      <w:lvlText w:val="%4."/>
      <w:lvlJc w:val="left"/>
      <w:pPr>
        <w:ind w:left="2880" w:hanging="360"/>
      </w:pPr>
    </w:lvl>
    <w:lvl w:ilvl="4" w:tplc="1C2E565A" w:tentative="1">
      <w:start w:val="1"/>
      <w:numFmt w:val="lowerLetter"/>
      <w:lvlText w:val="%5."/>
      <w:lvlJc w:val="left"/>
      <w:pPr>
        <w:ind w:left="3600" w:hanging="360"/>
      </w:pPr>
    </w:lvl>
    <w:lvl w:ilvl="5" w:tplc="3D1CE8D6" w:tentative="1">
      <w:start w:val="1"/>
      <w:numFmt w:val="lowerRoman"/>
      <w:lvlText w:val="%6."/>
      <w:lvlJc w:val="right"/>
      <w:pPr>
        <w:ind w:left="4320" w:hanging="180"/>
      </w:pPr>
    </w:lvl>
    <w:lvl w:ilvl="6" w:tplc="DC3C67EC" w:tentative="1">
      <w:start w:val="1"/>
      <w:numFmt w:val="decimal"/>
      <w:lvlText w:val="%7."/>
      <w:lvlJc w:val="left"/>
      <w:pPr>
        <w:ind w:left="5040" w:hanging="360"/>
      </w:pPr>
    </w:lvl>
    <w:lvl w:ilvl="7" w:tplc="3EF81D66" w:tentative="1">
      <w:start w:val="1"/>
      <w:numFmt w:val="lowerLetter"/>
      <w:lvlText w:val="%8."/>
      <w:lvlJc w:val="left"/>
      <w:pPr>
        <w:ind w:left="5760" w:hanging="360"/>
      </w:pPr>
    </w:lvl>
    <w:lvl w:ilvl="8" w:tplc="3BF82A70" w:tentative="1">
      <w:start w:val="1"/>
      <w:numFmt w:val="lowerRoman"/>
      <w:lvlText w:val="%9."/>
      <w:lvlJc w:val="right"/>
      <w:pPr>
        <w:ind w:left="6480" w:hanging="180"/>
      </w:pPr>
    </w:lvl>
  </w:abstractNum>
  <w:abstractNum w:abstractNumId="18" w15:restartNumberingAfterBreak="0">
    <w:nsid w:val="308651A1"/>
    <w:multiLevelType w:val="multilevel"/>
    <w:tmpl w:val="8EE4493A"/>
    <w:lvl w:ilvl="0">
      <w:start w:val="1"/>
      <w:numFmt w:val="upperRoman"/>
      <w:pStyle w:val="Overskriftekstra1"/>
      <w:lvlText w:val="%1"/>
      <w:lvlJc w:val="left"/>
      <w:pPr>
        <w:ind w:left="794" w:hanging="794"/>
      </w:pPr>
      <w:rPr>
        <w:rFonts w:hint="default"/>
      </w:rPr>
    </w:lvl>
    <w:lvl w:ilvl="1">
      <w:start w:val="1"/>
      <w:numFmt w:val="lowerRoman"/>
      <w:pStyle w:val="Overskriftekstra2"/>
      <w:lvlText w:val="(%2)"/>
      <w:lvlJc w:val="left"/>
      <w:pPr>
        <w:ind w:left="794" w:hanging="794"/>
      </w:pPr>
      <w:rPr>
        <w:rFonts w:hint="default"/>
      </w:rPr>
    </w:lvl>
    <w:lvl w:ilvl="2">
      <w:start w:val="1"/>
      <w:numFmt w:val="lowerLetter"/>
      <w:pStyle w:val="Overskriftekstra3"/>
      <w:lvlText w:val="(%3)"/>
      <w:lvlJc w:val="left"/>
      <w:pPr>
        <w:ind w:left="794" w:hanging="794"/>
      </w:pPr>
      <w:rPr>
        <w:rFonts w:hint="default"/>
      </w:rPr>
    </w:lvl>
    <w:lvl w:ilvl="3">
      <w:start w:val="1"/>
      <w:numFmt w:val="lowerRoman"/>
      <w:pStyle w:val="Overskriftekstra4"/>
      <w:lvlText w:val="%4."/>
      <w:lvlJc w:val="left"/>
      <w:pPr>
        <w:ind w:left="794" w:hanging="794"/>
      </w:pPr>
      <w:rPr>
        <w:rFonts w:hint="default"/>
      </w:rPr>
    </w:lvl>
    <w:lvl w:ilvl="4">
      <w:start w:val="1"/>
      <w:numFmt w:val="lowerRoman"/>
      <w:pStyle w:val="Overskriftekstra5"/>
      <w:lvlText w:val="%5."/>
      <w:lvlJc w:val="left"/>
      <w:pPr>
        <w:ind w:left="794" w:hanging="794"/>
      </w:pPr>
      <w:rPr>
        <w:rFonts w:hint="default"/>
      </w:rPr>
    </w:lvl>
    <w:lvl w:ilvl="5">
      <w:start w:val="1"/>
      <w:numFmt w:val="lowerRoman"/>
      <w:pStyle w:val="Overskriftekstra6"/>
      <w:lvlText w:val="%6."/>
      <w:lvlJc w:val="left"/>
      <w:pPr>
        <w:ind w:left="794" w:hanging="794"/>
      </w:pPr>
      <w:rPr>
        <w:rFonts w:hint="default"/>
      </w:rPr>
    </w:lvl>
    <w:lvl w:ilvl="6">
      <w:start w:val="1"/>
      <w:numFmt w:val="lowerRoman"/>
      <w:pStyle w:val="Overskriftekstra7"/>
      <w:lvlText w:val="%7."/>
      <w:lvlJc w:val="left"/>
      <w:pPr>
        <w:ind w:left="794" w:hanging="794"/>
      </w:pPr>
      <w:rPr>
        <w:rFonts w:hint="default"/>
      </w:rPr>
    </w:lvl>
    <w:lvl w:ilvl="7">
      <w:start w:val="1"/>
      <w:numFmt w:val="lowerRoman"/>
      <w:pStyle w:val="Overskriftekstra8"/>
      <w:lvlText w:val="%8."/>
      <w:lvlJc w:val="left"/>
      <w:pPr>
        <w:ind w:left="794" w:hanging="794"/>
      </w:pPr>
      <w:rPr>
        <w:rFonts w:hint="default"/>
      </w:rPr>
    </w:lvl>
    <w:lvl w:ilvl="8">
      <w:start w:val="1"/>
      <w:numFmt w:val="lowerRoman"/>
      <w:pStyle w:val="Overskriftekstra9"/>
      <w:lvlText w:val="%9."/>
      <w:lvlJc w:val="left"/>
      <w:pPr>
        <w:ind w:left="794" w:hanging="794"/>
      </w:pPr>
      <w:rPr>
        <w:rFonts w:hint="default"/>
      </w:rPr>
    </w:lvl>
  </w:abstractNum>
  <w:abstractNum w:abstractNumId="19" w15:restartNumberingAfterBreak="0">
    <w:nsid w:val="31A41F61"/>
    <w:multiLevelType w:val="multilevel"/>
    <w:tmpl w:val="5280541A"/>
    <w:lvl w:ilvl="0">
      <w:start w:val="1"/>
      <w:numFmt w:val="upperLetter"/>
      <w:pStyle w:val="Listealfastor1"/>
      <w:lvlText w:val="(%1)"/>
      <w:lvlJc w:val="left"/>
      <w:pPr>
        <w:ind w:left="794" w:hanging="794"/>
      </w:pPr>
    </w:lvl>
    <w:lvl w:ilvl="1">
      <w:start w:val="1"/>
      <w:numFmt w:val="upperLetter"/>
      <w:pStyle w:val="Listealfastor2"/>
      <w:lvlText w:val="(%2)"/>
      <w:lvlJc w:val="left"/>
      <w:pPr>
        <w:ind w:left="1587" w:hanging="793"/>
      </w:pPr>
    </w:lvl>
    <w:lvl w:ilvl="2">
      <w:start w:val="1"/>
      <w:numFmt w:val="upperLetter"/>
      <w:pStyle w:val="Listealfastor3"/>
      <w:lvlText w:val="(%3)"/>
      <w:lvlJc w:val="left"/>
      <w:pPr>
        <w:ind w:left="2381" w:hanging="794"/>
      </w:pPr>
      <w:rPr>
        <w:lang w:val="nb-NO"/>
      </w:rPr>
    </w:lvl>
    <w:lvl w:ilvl="3">
      <w:start w:val="1"/>
      <w:numFmt w:val="upperLetter"/>
      <w:pStyle w:val="Listealfastor4"/>
      <w:lvlText w:val="(%4)"/>
      <w:lvlJc w:val="left"/>
      <w:pPr>
        <w:ind w:left="3175" w:hanging="794"/>
      </w:pPr>
    </w:lvl>
    <w:lvl w:ilvl="4">
      <w:start w:val="1"/>
      <w:numFmt w:val="upperLetter"/>
      <w:pStyle w:val="Listealfastor5"/>
      <w:lvlText w:val="(%5)"/>
      <w:lvlJc w:val="left"/>
      <w:pPr>
        <w:ind w:left="3969" w:hanging="794"/>
      </w:pPr>
    </w:lvl>
    <w:lvl w:ilvl="5">
      <w:start w:val="1"/>
      <w:numFmt w:val="upperLetter"/>
      <w:pStyle w:val="Listealfastor6"/>
      <w:lvlText w:val="(%6)"/>
      <w:lvlJc w:val="left"/>
      <w:pPr>
        <w:ind w:left="4762" w:hanging="793"/>
      </w:pPr>
    </w:lvl>
    <w:lvl w:ilvl="6">
      <w:start w:val="1"/>
      <w:numFmt w:val="upperLetter"/>
      <w:pStyle w:val="Listealfastor7"/>
      <w:lvlText w:val="(%7)"/>
      <w:lvlJc w:val="left"/>
      <w:pPr>
        <w:ind w:left="5556" w:hanging="794"/>
      </w:pPr>
    </w:lvl>
    <w:lvl w:ilvl="7">
      <w:start w:val="1"/>
      <w:numFmt w:val="upperLetter"/>
      <w:pStyle w:val="Listealfastor8"/>
      <w:lvlText w:val="(%8)"/>
      <w:lvlJc w:val="left"/>
      <w:pPr>
        <w:ind w:left="6350" w:hanging="794"/>
      </w:pPr>
    </w:lvl>
    <w:lvl w:ilvl="8">
      <w:start w:val="1"/>
      <w:numFmt w:val="upperLetter"/>
      <w:pStyle w:val="Listealfastor9"/>
      <w:lvlText w:val="(%9)"/>
      <w:lvlJc w:val="left"/>
      <w:pPr>
        <w:ind w:left="7143" w:hanging="793"/>
      </w:pPr>
    </w:lvl>
  </w:abstractNum>
  <w:abstractNum w:abstractNumId="20" w15:restartNumberingAfterBreak="0">
    <w:nsid w:val="31F65B72"/>
    <w:multiLevelType w:val="multilevel"/>
    <w:tmpl w:val="D2B85256"/>
    <w:lvl w:ilvl="0">
      <w:start w:val="1"/>
      <w:numFmt w:val="lowerRoman"/>
      <w:pStyle w:val="Listeromer1"/>
      <w:lvlText w:val="(%1)"/>
      <w:lvlJc w:val="left"/>
      <w:pPr>
        <w:ind w:left="794" w:hanging="794"/>
      </w:pPr>
      <w:rPr>
        <w:rFonts w:hint="default"/>
      </w:rPr>
    </w:lvl>
    <w:lvl w:ilvl="1">
      <w:start w:val="1"/>
      <w:numFmt w:val="lowerRoman"/>
      <w:pStyle w:val="Listeromer2"/>
      <w:lvlText w:val="(%2)"/>
      <w:lvlJc w:val="left"/>
      <w:pPr>
        <w:ind w:left="1587" w:hanging="793"/>
      </w:pPr>
      <w:rPr>
        <w:rFonts w:hint="default"/>
      </w:rPr>
    </w:lvl>
    <w:lvl w:ilvl="2">
      <w:start w:val="1"/>
      <w:numFmt w:val="lowerRoman"/>
      <w:pStyle w:val="Listeromer3"/>
      <w:lvlText w:val="(%3)"/>
      <w:lvlJc w:val="left"/>
      <w:pPr>
        <w:ind w:left="2381" w:hanging="794"/>
      </w:pPr>
      <w:rPr>
        <w:rFonts w:hint="default"/>
        <w:color w:val="333333"/>
      </w:rPr>
    </w:lvl>
    <w:lvl w:ilvl="3">
      <w:start w:val="1"/>
      <w:numFmt w:val="lowerRoman"/>
      <w:pStyle w:val="Listeromer4"/>
      <w:lvlText w:val="(%4)"/>
      <w:lvlJc w:val="left"/>
      <w:pPr>
        <w:ind w:left="3175" w:hanging="794"/>
      </w:pPr>
    </w:lvl>
    <w:lvl w:ilvl="4">
      <w:start w:val="1"/>
      <w:numFmt w:val="lowerRoman"/>
      <w:pStyle w:val="Listeromer5"/>
      <w:lvlText w:val="(%5)"/>
      <w:lvlJc w:val="left"/>
      <w:pPr>
        <w:ind w:left="3969" w:hanging="794"/>
      </w:pPr>
      <w:rPr>
        <w:rFonts w:hint="default"/>
      </w:rPr>
    </w:lvl>
    <w:lvl w:ilvl="5">
      <w:start w:val="1"/>
      <w:numFmt w:val="lowerRoman"/>
      <w:pStyle w:val="Listeromer6"/>
      <w:lvlText w:val="(%6)"/>
      <w:lvlJc w:val="left"/>
      <w:pPr>
        <w:ind w:left="4762" w:hanging="793"/>
      </w:pPr>
      <w:rPr>
        <w:rFonts w:hint="default"/>
      </w:rPr>
    </w:lvl>
    <w:lvl w:ilvl="6">
      <w:start w:val="1"/>
      <w:numFmt w:val="lowerRoman"/>
      <w:pStyle w:val="Listeromer7"/>
      <w:lvlText w:val="(%7)"/>
      <w:lvlJc w:val="left"/>
      <w:pPr>
        <w:ind w:left="5556" w:hanging="794"/>
      </w:pPr>
      <w:rPr>
        <w:rFonts w:hint="default"/>
      </w:rPr>
    </w:lvl>
    <w:lvl w:ilvl="7">
      <w:start w:val="1"/>
      <w:numFmt w:val="lowerRoman"/>
      <w:pStyle w:val="Listeromer8"/>
      <w:lvlText w:val="(%8)"/>
      <w:lvlJc w:val="left"/>
      <w:pPr>
        <w:ind w:left="6350" w:hanging="794"/>
      </w:pPr>
      <w:rPr>
        <w:rFonts w:hint="default"/>
      </w:rPr>
    </w:lvl>
    <w:lvl w:ilvl="8">
      <w:start w:val="1"/>
      <w:numFmt w:val="lowerRoman"/>
      <w:pStyle w:val="Listeromer9"/>
      <w:lvlText w:val="(%9)"/>
      <w:lvlJc w:val="left"/>
      <w:pPr>
        <w:ind w:left="7143" w:hanging="793"/>
      </w:pPr>
      <w:rPr>
        <w:rFonts w:hint="default"/>
      </w:rPr>
    </w:lvl>
  </w:abstractNum>
  <w:abstractNum w:abstractNumId="21" w15:restartNumberingAfterBreak="0">
    <w:nsid w:val="31FF3B24"/>
    <w:multiLevelType w:val="multilevel"/>
    <w:tmpl w:val="C98A6D58"/>
    <w:lvl w:ilvl="0">
      <w:start w:val="1"/>
      <w:numFmt w:val="decimal"/>
      <w:pStyle w:val="Appendiks1"/>
      <w:suff w:val="space"/>
      <w:lvlText w:val="Schedule %1"/>
      <w:lvlJc w:val="left"/>
      <w:pPr>
        <w:ind w:left="0" w:firstLine="0"/>
      </w:pPr>
      <w:rPr>
        <w:rFonts w:hint="default"/>
        <w:b w:val="0"/>
        <w:i w:val="0"/>
        <w:caps w:val="0"/>
        <w:vanish w:val="0"/>
        <w:spacing w:val="8"/>
        <w:kern w:val="20"/>
      </w:rPr>
    </w:lvl>
    <w:lvl w:ilvl="1">
      <w:start w:val="1"/>
      <w:numFmt w:val="decimal"/>
      <w:pStyle w:val="Appendiks2"/>
      <w:suff w:val="space"/>
      <w:lvlText w:val="Part %2"/>
      <w:lvlJc w:val="left"/>
      <w:pPr>
        <w:ind w:left="0" w:firstLine="0"/>
      </w:pPr>
      <w:rPr>
        <w:rFonts w:hint="default"/>
        <w:b w:val="0"/>
        <w:i w:val="0"/>
        <w:caps w:val="0"/>
        <w:spacing w:val="8"/>
        <w:kern w:val="20"/>
      </w:rPr>
    </w:lvl>
    <w:lvl w:ilvl="2">
      <w:start w:val="1"/>
      <w:numFmt w:val="decimal"/>
      <w:pStyle w:val="Appendiks3"/>
      <w:suff w:val="space"/>
      <w:lvlText w:val="Vedlegg %3"/>
      <w:lvlJc w:val="left"/>
      <w:pPr>
        <w:ind w:left="0" w:firstLine="0"/>
      </w:pPr>
      <w:rPr>
        <w:rFonts w:hint="default"/>
        <w:b w:val="0"/>
        <w:i w:val="0"/>
        <w:spacing w:val="6"/>
      </w:rPr>
    </w:lvl>
    <w:lvl w:ilvl="3">
      <w:start w:val="1"/>
      <w:numFmt w:val="decimal"/>
      <w:pStyle w:val="Appendiks4"/>
      <w:lvlText w:val="%4."/>
      <w:lvlJc w:val="left"/>
      <w:pPr>
        <w:ind w:left="0" w:firstLine="0"/>
      </w:pPr>
      <w:rPr>
        <w:rFonts w:hint="default"/>
      </w:rPr>
    </w:lvl>
    <w:lvl w:ilvl="4">
      <w:start w:val="1"/>
      <w:numFmt w:val="decimal"/>
      <w:pStyle w:val="Appendiks5"/>
      <w:lvlText w:val="%3.%4"/>
      <w:lvlJc w:val="left"/>
      <w:pPr>
        <w:ind w:left="0" w:firstLine="0"/>
      </w:pPr>
      <w:rPr>
        <w:rFonts w:hint="default"/>
      </w:rPr>
    </w:lvl>
    <w:lvl w:ilvl="5">
      <w:start w:val="1"/>
      <w:numFmt w:val="decimal"/>
      <w:pStyle w:val="Appendiks6"/>
      <w:lvlText w:val="%4.%5.%6"/>
      <w:lvlJc w:val="left"/>
      <w:pPr>
        <w:ind w:left="0" w:firstLine="0"/>
      </w:pPr>
      <w:rPr>
        <w:rFonts w:hint="default"/>
      </w:rPr>
    </w:lvl>
    <w:lvl w:ilvl="6">
      <w:start w:val="1"/>
      <w:numFmt w:val="upperLetter"/>
      <w:pStyle w:val="Appendiks7"/>
      <w:lvlText w:val="%7."/>
      <w:lvlJc w:val="left"/>
      <w:pPr>
        <w:ind w:left="0" w:firstLine="0"/>
      </w:pPr>
      <w:rPr>
        <w:rFonts w:hint="default"/>
      </w:rPr>
    </w:lvl>
    <w:lvl w:ilvl="7">
      <w:start w:val="1"/>
      <w:numFmt w:val="upperLetter"/>
      <w:pStyle w:val="Appendiks8"/>
      <w:lvlText w:val="%8."/>
      <w:lvlJc w:val="left"/>
      <w:pPr>
        <w:ind w:left="0" w:firstLine="0"/>
      </w:pPr>
      <w:rPr>
        <w:rFonts w:hint="default"/>
      </w:rPr>
    </w:lvl>
    <w:lvl w:ilvl="8">
      <w:start w:val="1"/>
      <w:numFmt w:val="upperLetter"/>
      <w:pStyle w:val="Appendiks9"/>
      <w:lvlText w:val="%9."/>
      <w:lvlJc w:val="left"/>
      <w:pPr>
        <w:ind w:left="0" w:firstLine="0"/>
      </w:pPr>
      <w:rPr>
        <w:rFonts w:hint="default"/>
      </w:rPr>
    </w:lvl>
  </w:abstractNum>
  <w:abstractNum w:abstractNumId="22" w15:restartNumberingAfterBreak="0">
    <w:nsid w:val="3532000E"/>
    <w:multiLevelType w:val="multilevel"/>
    <w:tmpl w:val="2F14846E"/>
    <w:lvl w:ilvl="0">
      <w:start w:val="1"/>
      <w:numFmt w:val="lowerLetter"/>
      <w:pStyle w:val="Listealfa1"/>
      <w:lvlText w:val="(%1)"/>
      <w:lvlJc w:val="left"/>
      <w:pPr>
        <w:ind w:left="794" w:hanging="794"/>
      </w:pPr>
    </w:lvl>
    <w:lvl w:ilvl="1">
      <w:start w:val="1"/>
      <w:numFmt w:val="lowerLetter"/>
      <w:pStyle w:val="Listealfa2"/>
      <w:lvlText w:val="(%2)"/>
      <w:lvlJc w:val="left"/>
      <w:pPr>
        <w:ind w:left="1587" w:hanging="793"/>
      </w:pPr>
    </w:lvl>
    <w:lvl w:ilvl="2">
      <w:start w:val="1"/>
      <w:numFmt w:val="lowerLetter"/>
      <w:pStyle w:val="Listealfa3"/>
      <w:lvlText w:val="(%3)"/>
      <w:lvlJc w:val="left"/>
      <w:pPr>
        <w:ind w:left="2381" w:hanging="794"/>
      </w:pPr>
    </w:lvl>
    <w:lvl w:ilvl="3">
      <w:start w:val="1"/>
      <w:numFmt w:val="lowerLetter"/>
      <w:pStyle w:val="Listealfa4"/>
      <w:lvlText w:val="(%4)"/>
      <w:lvlJc w:val="left"/>
      <w:pPr>
        <w:ind w:left="3175" w:hanging="794"/>
      </w:pPr>
    </w:lvl>
    <w:lvl w:ilvl="4">
      <w:start w:val="1"/>
      <w:numFmt w:val="lowerLetter"/>
      <w:pStyle w:val="Listealfa5"/>
      <w:lvlText w:val="(%5)"/>
      <w:lvlJc w:val="left"/>
      <w:pPr>
        <w:ind w:left="3969" w:hanging="794"/>
      </w:pPr>
    </w:lvl>
    <w:lvl w:ilvl="5">
      <w:start w:val="1"/>
      <w:numFmt w:val="lowerLetter"/>
      <w:pStyle w:val="Listealfa6"/>
      <w:lvlText w:val="(%6)"/>
      <w:lvlJc w:val="left"/>
      <w:pPr>
        <w:ind w:left="4762" w:hanging="793"/>
      </w:pPr>
    </w:lvl>
    <w:lvl w:ilvl="6">
      <w:start w:val="1"/>
      <w:numFmt w:val="lowerLetter"/>
      <w:pStyle w:val="Listealfa7"/>
      <w:lvlText w:val="(%7)"/>
      <w:lvlJc w:val="left"/>
      <w:pPr>
        <w:ind w:left="5556" w:hanging="794"/>
      </w:pPr>
    </w:lvl>
    <w:lvl w:ilvl="7">
      <w:start w:val="1"/>
      <w:numFmt w:val="lowerLetter"/>
      <w:pStyle w:val="Listealfa8"/>
      <w:lvlText w:val="(%8)"/>
      <w:lvlJc w:val="left"/>
      <w:pPr>
        <w:ind w:left="6350" w:hanging="794"/>
      </w:pPr>
    </w:lvl>
    <w:lvl w:ilvl="8">
      <w:start w:val="1"/>
      <w:numFmt w:val="lowerLetter"/>
      <w:pStyle w:val="Listealfa9"/>
      <w:lvlText w:val="(%9)"/>
      <w:lvlJc w:val="left"/>
      <w:pPr>
        <w:ind w:left="7143" w:hanging="793"/>
      </w:pPr>
    </w:lvl>
  </w:abstractNum>
  <w:abstractNum w:abstractNumId="23" w15:restartNumberingAfterBreak="0">
    <w:nsid w:val="36E0612E"/>
    <w:multiLevelType w:val="hybridMultilevel"/>
    <w:tmpl w:val="A9024A44"/>
    <w:lvl w:ilvl="0" w:tplc="9E48DFF2">
      <w:start w:val="1"/>
      <w:numFmt w:val="lowerLetter"/>
      <w:pStyle w:val="Overskrift3"/>
      <w:lvlText w:val="%1)"/>
      <w:lvlJc w:val="left"/>
      <w:pPr>
        <w:ind w:left="360" w:hanging="360"/>
      </w:pPr>
      <w:rPr>
        <w:rFonts w:hint="default"/>
        <w:b/>
      </w:rPr>
    </w:lvl>
    <w:lvl w:ilvl="1" w:tplc="E0E2E67E" w:tentative="1">
      <w:start w:val="1"/>
      <w:numFmt w:val="lowerLetter"/>
      <w:lvlText w:val="%2."/>
      <w:lvlJc w:val="left"/>
      <w:pPr>
        <w:ind w:left="1080" w:hanging="360"/>
      </w:pPr>
    </w:lvl>
    <w:lvl w:ilvl="2" w:tplc="0D56EB50" w:tentative="1">
      <w:start w:val="1"/>
      <w:numFmt w:val="lowerRoman"/>
      <w:lvlText w:val="%3."/>
      <w:lvlJc w:val="right"/>
      <w:pPr>
        <w:ind w:left="1800" w:hanging="180"/>
      </w:pPr>
    </w:lvl>
    <w:lvl w:ilvl="3" w:tplc="EDDEF516" w:tentative="1">
      <w:start w:val="1"/>
      <w:numFmt w:val="decimal"/>
      <w:pStyle w:val="Overskrift4"/>
      <w:lvlText w:val="%4."/>
      <w:lvlJc w:val="left"/>
      <w:pPr>
        <w:ind w:left="2520" w:hanging="360"/>
      </w:pPr>
    </w:lvl>
    <w:lvl w:ilvl="4" w:tplc="E806E428" w:tentative="1">
      <w:start w:val="1"/>
      <w:numFmt w:val="lowerLetter"/>
      <w:pStyle w:val="Overskrift5"/>
      <w:lvlText w:val="%5."/>
      <w:lvlJc w:val="left"/>
      <w:pPr>
        <w:ind w:left="3240" w:hanging="360"/>
      </w:pPr>
    </w:lvl>
    <w:lvl w:ilvl="5" w:tplc="839A415E" w:tentative="1">
      <w:start w:val="1"/>
      <w:numFmt w:val="lowerRoman"/>
      <w:pStyle w:val="Overskrift6"/>
      <w:lvlText w:val="%6."/>
      <w:lvlJc w:val="right"/>
      <w:pPr>
        <w:ind w:left="3960" w:hanging="180"/>
      </w:pPr>
    </w:lvl>
    <w:lvl w:ilvl="6" w:tplc="FEBAE850" w:tentative="1">
      <w:start w:val="1"/>
      <w:numFmt w:val="decimal"/>
      <w:pStyle w:val="Overskrift7"/>
      <w:lvlText w:val="%7."/>
      <w:lvlJc w:val="left"/>
      <w:pPr>
        <w:ind w:left="4680" w:hanging="360"/>
      </w:pPr>
    </w:lvl>
    <w:lvl w:ilvl="7" w:tplc="063ECAC2" w:tentative="1">
      <w:start w:val="1"/>
      <w:numFmt w:val="lowerLetter"/>
      <w:pStyle w:val="Overskrift8"/>
      <w:lvlText w:val="%8."/>
      <w:lvlJc w:val="left"/>
      <w:pPr>
        <w:ind w:left="5400" w:hanging="360"/>
      </w:pPr>
    </w:lvl>
    <w:lvl w:ilvl="8" w:tplc="226034DC" w:tentative="1">
      <w:start w:val="1"/>
      <w:numFmt w:val="lowerRoman"/>
      <w:pStyle w:val="Overskrift9"/>
      <w:lvlText w:val="%9."/>
      <w:lvlJc w:val="right"/>
      <w:pPr>
        <w:ind w:left="6120" w:hanging="180"/>
      </w:pPr>
    </w:lvl>
  </w:abstractNum>
  <w:abstractNum w:abstractNumId="24" w15:restartNumberingAfterBreak="0">
    <w:nsid w:val="383C1C64"/>
    <w:multiLevelType w:val="hybridMultilevel"/>
    <w:tmpl w:val="FDC86E84"/>
    <w:lvl w:ilvl="0" w:tplc="CCE60CD8">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8C821D2"/>
    <w:multiLevelType w:val="multilevel"/>
    <w:tmpl w:val="73781E78"/>
    <w:lvl w:ilvl="0">
      <w:start w:val="1"/>
      <w:numFmt w:val="decimal"/>
      <w:pStyle w:val="Avsnittsnummerering"/>
      <w:lvlText w:val="(%1)"/>
      <w:lvlJc w:val="left"/>
      <w:pPr>
        <w:ind w:left="794" w:hanging="794"/>
      </w:pPr>
      <w:rPr>
        <w:rFonts w:hint="default"/>
      </w:rPr>
    </w:lvl>
    <w:lvl w:ilvl="1">
      <w:start w:val="1"/>
      <w:numFmt w:val="decimal"/>
      <w:pStyle w:val="Avsnittsnummerering2"/>
      <w:lvlText w:val="(%2)"/>
      <w:lvlJc w:val="left"/>
      <w:pPr>
        <w:ind w:left="1587" w:hanging="793"/>
      </w:pPr>
      <w:rPr>
        <w:rFonts w:hint="default"/>
      </w:rPr>
    </w:lvl>
    <w:lvl w:ilvl="2">
      <w:start w:val="1"/>
      <w:numFmt w:val="decimal"/>
      <w:pStyle w:val="Avsnittsnummerering3"/>
      <w:lvlText w:val="(%3)"/>
      <w:lvlJc w:val="left"/>
      <w:pPr>
        <w:ind w:left="2381" w:hanging="794"/>
      </w:pPr>
      <w:rPr>
        <w:rFonts w:hint="default"/>
      </w:rPr>
    </w:lvl>
    <w:lvl w:ilvl="3">
      <w:start w:val="1"/>
      <w:numFmt w:val="decimal"/>
      <w:pStyle w:val="Avsnittsnummerering4"/>
      <w:lvlText w:val="(%4)"/>
      <w:lvlJc w:val="left"/>
      <w:pPr>
        <w:ind w:left="3175" w:hanging="794"/>
      </w:pPr>
      <w:rPr>
        <w:rFonts w:hint="default"/>
      </w:rPr>
    </w:lvl>
    <w:lvl w:ilvl="4">
      <w:start w:val="1"/>
      <w:numFmt w:val="decimal"/>
      <w:pStyle w:val="Avsnittsnummerering5"/>
      <w:lvlText w:val="(%5)"/>
      <w:lvlJc w:val="left"/>
      <w:pPr>
        <w:ind w:left="3969" w:hanging="794"/>
      </w:pPr>
      <w:rPr>
        <w:rFonts w:hint="default"/>
      </w:rPr>
    </w:lvl>
    <w:lvl w:ilvl="5">
      <w:start w:val="1"/>
      <w:numFmt w:val="decimal"/>
      <w:pStyle w:val="Avsnittsnummerering6"/>
      <w:lvlText w:val="(%6)"/>
      <w:lvlJc w:val="left"/>
      <w:pPr>
        <w:ind w:left="4762" w:hanging="793"/>
      </w:pPr>
      <w:rPr>
        <w:rFonts w:hint="default"/>
      </w:rPr>
    </w:lvl>
    <w:lvl w:ilvl="6">
      <w:start w:val="1"/>
      <w:numFmt w:val="decimal"/>
      <w:pStyle w:val="Avsnittsnummerering7"/>
      <w:lvlText w:val="(%7)"/>
      <w:lvlJc w:val="left"/>
      <w:pPr>
        <w:ind w:left="5556" w:hanging="794"/>
      </w:pPr>
      <w:rPr>
        <w:rFonts w:hint="default"/>
      </w:rPr>
    </w:lvl>
    <w:lvl w:ilvl="7">
      <w:start w:val="1"/>
      <w:numFmt w:val="decimal"/>
      <w:pStyle w:val="Avsnittsnummerering8"/>
      <w:lvlText w:val="(%8)"/>
      <w:lvlJc w:val="left"/>
      <w:pPr>
        <w:ind w:left="6350" w:hanging="794"/>
      </w:pPr>
      <w:rPr>
        <w:rFonts w:hint="default"/>
      </w:rPr>
    </w:lvl>
    <w:lvl w:ilvl="8">
      <w:start w:val="1"/>
      <w:numFmt w:val="decimal"/>
      <w:pStyle w:val="Avsnittsnummerering9"/>
      <w:lvlText w:val="(%9)"/>
      <w:lvlJc w:val="left"/>
      <w:pPr>
        <w:ind w:left="7143" w:hanging="793"/>
      </w:pPr>
      <w:rPr>
        <w:rFonts w:hint="default"/>
      </w:rPr>
    </w:lvl>
  </w:abstractNum>
  <w:abstractNum w:abstractNumId="26" w15:restartNumberingAfterBreak="0">
    <w:nsid w:val="3A28519E"/>
    <w:multiLevelType w:val="hybridMultilevel"/>
    <w:tmpl w:val="E684F0FA"/>
    <w:lvl w:ilvl="0" w:tplc="9A4C028E">
      <w:start w:val="1"/>
      <w:numFmt w:val="bullet"/>
      <w:lvlText w:val=""/>
      <w:lvlJc w:val="left"/>
      <w:pPr>
        <w:ind w:left="360" w:hanging="360"/>
      </w:pPr>
      <w:rPr>
        <w:rFonts w:ascii="Symbol" w:hAnsi="Symbol" w:hint="default"/>
      </w:rPr>
    </w:lvl>
    <w:lvl w:ilvl="1" w:tplc="7040E6CE" w:tentative="1">
      <w:start w:val="1"/>
      <w:numFmt w:val="lowerLetter"/>
      <w:lvlText w:val="%2."/>
      <w:lvlJc w:val="left"/>
      <w:pPr>
        <w:ind w:left="1080" w:hanging="360"/>
      </w:pPr>
    </w:lvl>
    <w:lvl w:ilvl="2" w:tplc="F24CD164" w:tentative="1">
      <w:start w:val="1"/>
      <w:numFmt w:val="lowerRoman"/>
      <w:lvlText w:val="%3."/>
      <w:lvlJc w:val="right"/>
      <w:pPr>
        <w:ind w:left="1800" w:hanging="180"/>
      </w:pPr>
    </w:lvl>
    <w:lvl w:ilvl="3" w:tplc="5F247336" w:tentative="1">
      <w:start w:val="1"/>
      <w:numFmt w:val="decimal"/>
      <w:lvlText w:val="%4."/>
      <w:lvlJc w:val="left"/>
      <w:pPr>
        <w:ind w:left="2520" w:hanging="360"/>
      </w:pPr>
    </w:lvl>
    <w:lvl w:ilvl="4" w:tplc="7166F914" w:tentative="1">
      <w:start w:val="1"/>
      <w:numFmt w:val="lowerLetter"/>
      <w:lvlText w:val="%5."/>
      <w:lvlJc w:val="left"/>
      <w:pPr>
        <w:ind w:left="3240" w:hanging="360"/>
      </w:pPr>
    </w:lvl>
    <w:lvl w:ilvl="5" w:tplc="1814228A" w:tentative="1">
      <w:start w:val="1"/>
      <w:numFmt w:val="lowerRoman"/>
      <w:lvlText w:val="%6."/>
      <w:lvlJc w:val="right"/>
      <w:pPr>
        <w:ind w:left="3960" w:hanging="180"/>
      </w:pPr>
    </w:lvl>
    <w:lvl w:ilvl="6" w:tplc="78E69F56" w:tentative="1">
      <w:start w:val="1"/>
      <w:numFmt w:val="decimal"/>
      <w:lvlText w:val="%7."/>
      <w:lvlJc w:val="left"/>
      <w:pPr>
        <w:ind w:left="4680" w:hanging="360"/>
      </w:pPr>
    </w:lvl>
    <w:lvl w:ilvl="7" w:tplc="13B43680" w:tentative="1">
      <w:start w:val="1"/>
      <w:numFmt w:val="lowerLetter"/>
      <w:lvlText w:val="%8."/>
      <w:lvlJc w:val="left"/>
      <w:pPr>
        <w:ind w:left="5400" w:hanging="360"/>
      </w:pPr>
    </w:lvl>
    <w:lvl w:ilvl="8" w:tplc="44F4D820" w:tentative="1">
      <w:start w:val="1"/>
      <w:numFmt w:val="lowerRoman"/>
      <w:lvlText w:val="%9."/>
      <w:lvlJc w:val="right"/>
      <w:pPr>
        <w:ind w:left="6120" w:hanging="180"/>
      </w:pPr>
    </w:lvl>
  </w:abstractNum>
  <w:abstractNum w:abstractNumId="27" w15:restartNumberingAfterBreak="0">
    <w:nsid w:val="3EE649F3"/>
    <w:multiLevelType w:val="multilevel"/>
    <w:tmpl w:val="CFE4E1C8"/>
    <w:lvl w:ilvl="0">
      <w:start w:val="1"/>
      <w:numFmt w:val="decimal"/>
      <w:pStyle w:val="Vitne"/>
      <w:lvlText w:val="Vitne %1:"/>
      <w:lvlJc w:val="left"/>
      <w:pPr>
        <w:ind w:left="1984" w:hanging="1190"/>
      </w:pPr>
      <w:rPr>
        <w:rFonts w:ascii="Constantia" w:hAnsi="Constantia" w:hint="default"/>
        <w:b/>
        <w:i w:val="0"/>
        <w:color w:val="030303"/>
        <w:spacing w:val="0"/>
        <w:sz w:val="2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0246C24"/>
    <w:multiLevelType w:val="multilevel"/>
    <w:tmpl w:val="B0EE0F0A"/>
    <w:lvl w:ilvl="0">
      <w:start w:val="1"/>
      <w:numFmt w:val="bullet"/>
      <w:lvlText w:val=""/>
      <w:lvlJc w:val="left"/>
      <w:pPr>
        <w:ind w:left="794" w:hanging="794"/>
      </w:pPr>
      <w:rPr>
        <w:rFonts w:ascii="Symbol" w:hAnsi="Symbol" w:hint="default"/>
      </w:rPr>
    </w:lvl>
    <w:lvl w:ilvl="1">
      <w:start w:val="1"/>
      <w:numFmt w:val="decimal"/>
      <w:lvlText w:val="%2."/>
      <w:lvlJc w:val="left"/>
      <w:pPr>
        <w:ind w:left="1587" w:hanging="793"/>
      </w:pPr>
    </w:lvl>
    <w:lvl w:ilvl="2">
      <w:start w:val="1"/>
      <w:numFmt w:val="decimal"/>
      <w:lvlText w:val="%3."/>
      <w:lvlJc w:val="left"/>
      <w:pPr>
        <w:ind w:left="2381" w:hanging="794"/>
      </w:pPr>
    </w:lvl>
    <w:lvl w:ilvl="3">
      <w:start w:val="1"/>
      <w:numFmt w:val="decimal"/>
      <w:lvlText w:val="%4."/>
      <w:lvlJc w:val="left"/>
      <w:pPr>
        <w:ind w:left="3175" w:hanging="794"/>
      </w:pPr>
    </w:lvl>
    <w:lvl w:ilvl="4">
      <w:start w:val="1"/>
      <w:numFmt w:val="decimal"/>
      <w:lvlText w:val="%5."/>
      <w:lvlJc w:val="left"/>
      <w:pPr>
        <w:ind w:left="3969" w:hanging="794"/>
      </w:pPr>
    </w:lvl>
    <w:lvl w:ilvl="5">
      <w:start w:val="1"/>
      <w:numFmt w:val="decimal"/>
      <w:lvlText w:val="%6."/>
      <w:lvlJc w:val="left"/>
      <w:pPr>
        <w:ind w:left="4762" w:hanging="793"/>
      </w:pPr>
    </w:lvl>
    <w:lvl w:ilvl="6">
      <w:start w:val="1"/>
      <w:numFmt w:val="decimal"/>
      <w:lvlText w:val="%7."/>
      <w:lvlJc w:val="left"/>
      <w:pPr>
        <w:ind w:left="5556" w:hanging="794"/>
      </w:pPr>
    </w:lvl>
    <w:lvl w:ilvl="7">
      <w:start w:val="1"/>
      <w:numFmt w:val="decimal"/>
      <w:lvlText w:val="%8."/>
      <w:lvlJc w:val="left"/>
      <w:pPr>
        <w:ind w:left="6350" w:hanging="794"/>
      </w:pPr>
    </w:lvl>
    <w:lvl w:ilvl="8">
      <w:start w:val="1"/>
      <w:numFmt w:val="decimal"/>
      <w:lvlText w:val="%9."/>
      <w:lvlJc w:val="left"/>
      <w:pPr>
        <w:ind w:left="7143" w:hanging="793"/>
      </w:pPr>
    </w:lvl>
  </w:abstractNum>
  <w:abstractNum w:abstractNumId="29" w15:restartNumberingAfterBreak="0">
    <w:nsid w:val="42D41427"/>
    <w:multiLevelType w:val="multilevel"/>
    <w:tmpl w:val="D2BE5A40"/>
    <w:lvl w:ilvl="0">
      <w:start w:val="1"/>
      <w:numFmt w:val="decimal"/>
      <w:pStyle w:val="Sitatliste1"/>
      <w:lvlText w:val="%1."/>
      <w:lvlJc w:val="left"/>
      <w:pPr>
        <w:ind w:left="1191" w:hanging="397"/>
      </w:pPr>
    </w:lvl>
    <w:lvl w:ilvl="1">
      <w:start w:val="1"/>
      <w:numFmt w:val="decimal"/>
      <w:pStyle w:val="Sitatliste2"/>
      <w:lvlText w:val="%2."/>
      <w:lvlJc w:val="left"/>
      <w:pPr>
        <w:ind w:left="1587" w:hanging="396"/>
      </w:pPr>
    </w:lvl>
    <w:lvl w:ilvl="2">
      <w:start w:val="1"/>
      <w:numFmt w:val="decimal"/>
      <w:pStyle w:val="Sitatliste3"/>
      <w:lvlText w:val="%3."/>
      <w:lvlJc w:val="left"/>
      <w:pPr>
        <w:ind w:left="1984" w:hanging="39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A73CD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48757BC7"/>
    <w:multiLevelType w:val="multilevel"/>
    <w:tmpl w:val="9BBC0EAA"/>
    <w:lvl w:ilvl="0">
      <w:start w:val="1"/>
      <w:numFmt w:val="upperRoman"/>
      <w:pStyle w:val="Listeromerstor1"/>
      <w:lvlText w:val="(%1)"/>
      <w:lvlJc w:val="left"/>
      <w:pPr>
        <w:ind w:left="794" w:hanging="794"/>
      </w:pPr>
    </w:lvl>
    <w:lvl w:ilvl="1">
      <w:start w:val="1"/>
      <w:numFmt w:val="upperRoman"/>
      <w:pStyle w:val="Listeromerstor2"/>
      <w:lvlText w:val="(%2)"/>
      <w:lvlJc w:val="left"/>
      <w:pPr>
        <w:ind w:left="1587" w:hanging="793"/>
      </w:pPr>
    </w:lvl>
    <w:lvl w:ilvl="2">
      <w:start w:val="1"/>
      <w:numFmt w:val="upperRoman"/>
      <w:pStyle w:val="Listeromerstor3"/>
      <w:lvlText w:val="(%3)"/>
      <w:lvlJc w:val="left"/>
      <w:pPr>
        <w:ind w:left="2381" w:hanging="794"/>
      </w:pPr>
    </w:lvl>
    <w:lvl w:ilvl="3">
      <w:start w:val="1"/>
      <w:numFmt w:val="upperRoman"/>
      <w:pStyle w:val="Listeromerstor4"/>
      <w:lvlText w:val="(%4)"/>
      <w:lvlJc w:val="left"/>
      <w:pPr>
        <w:ind w:left="3175" w:hanging="794"/>
      </w:pPr>
    </w:lvl>
    <w:lvl w:ilvl="4">
      <w:start w:val="1"/>
      <w:numFmt w:val="upperRoman"/>
      <w:pStyle w:val="Listeromerstor5"/>
      <w:lvlText w:val="(%5)"/>
      <w:lvlJc w:val="left"/>
      <w:pPr>
        <w:ind w:left="3969" w:hanging="794"/>
      </w:pPr>
    </w:lvl>
    <w:lvl w:ilvl="5">
      <w:start w:val="1"/>
      <w:numFmt w:val="upperRoman"/>
      <w:pStyle w:val="Listeromerstor6"/>
      <w:lvlText w:val="(%6)"/>
      <w:lvlJc w:val="left"/>
      <w:pPr>
        <w:ind w:left="4762" w:hanging="793"/>
      </w:pPr>
    </w:lvl>
    <w:lvl w:ilvl="6">
      <w:start w:val="1"/>
      <w:numFmt w:val="upperRoman"/>
      <w:pStyle w:val="Listeromerstor7"/>
      <w:lvlText w:val="(%7)"/>
      <w:lvlJc w:val="left"/>
      <w:pPr>
        <w:ind w:left="5556" w:hanging="794"/>
      </w:pPr>
    </w:lvl>
    <w:lvl w:ilvl="7">
      <w:start w:val="1"/>
      <w:numFmt w:val="upperRoman"/>
      <w:pStyle w:val="Listeromerstor8"/>
      <w:lvlText w:val="(%8)"/>
      <w:lvlJc w:val="left"/>
      <w:pPr>
        <w:ind w:left="6350" w:hanging="794"/>
      </w:pPr>
    </w:lvl>
    <w:lvl w:ilvl="8">
      <w:start w:val="1"/>
      <w:numFmt w:val="upperRoman"/>
      <w:pStyle w:val="Listeromerstor9"/>
      <w:lvlText w:val="(%9)"/>
      <w:lvlJc w:val="left"/>
      <w:pPr>
        <w:ind w:left="7143" w:hanging="793"/>
      </w:pPr>
    </w:lvl>
  </w:abstractNum>
  <w:abstractNum w:abstractNumId="32" w15:restartNumberingAfterBreak="0">
    <w:nsid w:val="4ABF5033"/>
    <w:multiLevelType w:val="multilevel"/>
    <w:tmpl w:val="72F46786"/>
    <w:lvl w:ilvl="0">
      <w:start w:val="1"/>
      <w:numFmt w:val="bullet"/>
      <w:pStyle w:val="Listepunkt1"/>
      <w:lvlText w:val="•"/>
      <w:lvlJc w:val="left"/>
      <w:pPr>
        <w:ind w:left="794" w:hanging="794"/>
      </w:pPr>
      <w:rPr>
        <w:rFonts w:ascii="Constantia" w:hAnsi="Constantia" w:hint="default"/>
        <w:b w:val="0"/>
        <w:i w:val="0"/>
        <w:color w:val="030303"/>
        <w:spacing w:val="0"/>
        <w:sz w:val="24"/>
      </w:rPr>
    </w:lvl>
    <w:lvl w:ilvl="1">
      <w:start w:val="1"/>
      <w:numFmt w:val="bullet"/>
      <w:pStyle w:val="Listepunkt2"/>
      <w:lvlText w:val="–"/>
      <w:lvlJc w:val="left"/>
      <w:pPr>
        <w:ind w:left="1588" w:hanging="794"/>
      </w:pPr>
      <w:rPr>
        <w:rFonts w:hint="default"/>
      </w:rPr>
    </w:lvl>
    <w:lvl w:ilvl="2">
      <w:start w:val="1"/>
      <w:numFmt w:val="bullet"/>
      <w:pStyle w:val="Listepunkt3"/>
      <w:lvlText w:val="◦"/>
      <w:lvlJc w:val="left"/>
      <w:pPr>
        <w:ind w:left="2382" w:hanging="794"/>
      </w:pPr>
      <w:rPr>
        <w:rFonts w:ascii="Arial" w:hAnsi="Arial" w:hint="default"/>
        <w:sz w:val="24"/>
      </w:rPr>
    </w:lvl>
    <w:lvl w:ilvl="3">
      <w:start w:val="1"/>
      <w:numFmt w:val="bullet"/>
      <w:pStyle w:val="Listepunkt4"/>
      <w:lvlText w:val="–"/>
      <w:lvlJc w:val="left"/>
      <w:pPr>
        <w:ind w:left="3176" w:hanging="794"/>
      </w:pPr>
      <w:rPr>
        <w:rFonts w:hint="default"/>
      </w:rPr>
    </w:lvl>
    <w:lvl w:ilvl="4">
      <w:start w:val="1"/>
      <w:numFmt w:val="bullet"/>
      <w:pStyle w:val="Listepunkt5"/>
      <w:lvlText w:val="–"/>
      <w:lvlJc w:val="left"/>
      <w:pPr>
        <w:ind w:left="3970" w:hanging="794"/>
      </w:pPr>
      <w:rPr>
        <w:rFonts w:cs="Times New Roman" w:hint="default"/>
      </w:rPr>
    </w:lvl>
    <w:lvl w:ilvl="5">
      <w:start w:val="1"/>
      <w:numFmt w:val="bullet"/>
      <w:pStyle w:val="Listepunkt6"/>
      <w:lvlText w:val="–"/>
      <w:lvlJc w:val="left"/>
      <w:pPr>
        <w:ind w:left="4764" w:hanging="794"/>
      </w:pPr>
      <w:rPr>
        <w:rFonts w:hint="default"/>
      </w:rPr>
    </w:lvl>
    <w:lvl w:ilvl="6">
      <w:start w:val="1"/>
      <w:numFmt w:val="bullet"/>
      <w:pStyle w:val="Listepunkt7"/>
      <w:lvlText w:val="–"/>
      <w:lvlJc w:val="left"/>
      <w:pPr>
        <w:ind w:left="5558" w:hanging="794"/>
      </w:pPr>
      <w:rPr>
        <w:rFonts w:cs="Times New Roman" w:hint="default"/>
      </w:rPr>
    </w:lvl>
    <w:lvl w:ilvl="7">
      <w:start w:val="1"/>
      <w:numFmt w:val="bullet"/>
      <w:pStyle w:val="Listepunkt8"/>
      <w:lvlText w:val="–"/>
      <w:lvlJc w:val="left"/>
      <w:pPr>
        <w:ind w:left="6352" w:hanging="794"/>
      </w:pPr>
      <w:rPr>
        <w:rFonts w:cs="Times New Roman" w:hint="default"/>
      </w:rPr>
    </w:lvl>
    <w:lvl w:ilvl="8">
      <w:start w:val="1"/>
      <w:numFmt w:val="bullet"/>
      <w:pStyle w:val="Listepunkt9"/>
      <w:lvlText w:val="–"/>
      <w:lvlJc w:val="left"/>
      <w:pPr>
        <w:ind w:left="7146" w:hanging="794"/>
      </w:pPr>
      <w:rPr>
        <w:rFonts w:hint="default"/>
      </w:rPr>
    </w:lvl>
  </w:abstractNum>
  <w:abstractNum w:abstractNumId="33" w15:restartNumberingAfterBreak="0">
    <w:nsid w:val="4CD3009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2DA4377"/>
    <w:multiLevelType w:val="hybridMultilevel"/>
    <w:tmpl w:val="1D9A0220"/>
    <w:lvl w:ilvl="0" w:tplc="F154DB54">
      <w:start w:val="1"/>
      <w:numFmt w:val="lowerRoman"/>
      <w:lvlText w:val="(%1)"/>
      <w:lvlJc w:val="left"/>
      <w:pPr>
        <w:ind w:left="720" w:hanging="360"/>
      </w:pPr>
      <w:rPr>
        <w:rFonts w:ascii="Constantia" w:eastAsiaTheme="minorHAnsi" w:hAnsi="Constantia" w:cstheme="minorBidi"/>
      </w:rPr>
    </w:lvl>
    <w:lvl w:ilvl="1" w:tplc="CA98AF3A" w:tentative="1">
      <w:start w:val="1"/>
      <w:numFmt w:val="bullet"/>
      <w:lvlText w:val="o"/>
      <w:lvlJc w:val="left"/>
      <w:pPr>
        <w:ind w:left="1440" w:hanging="360"/>
      </w:pPr>
      <w:rPr>
        <w:rFonts w:ascii="Courier New" w:hAnsi="Courier New" w:cs="Courier New" w:hint="default"/>
      </w:rPr>
    </w:lvl>
    <w:lvl w:ilvl="2" w:tplc="F13C3078" w:tentative="1">
      <w:start w:val="1"/>
      <w:numFmt w:val="bullet"/>
      <w:lvlText w:val=""/>
      <w:lvlJc w:val="left"/>
      <w:pPr>
        <w:ind w:left="2160" w:hanging="360"/>
      </w:pPr>
      <w:rPr>
        <w:rFonts w:ascii="Wingdings" w:hAnsi="Wingdings" w:hint="default"/>
      </w:rPr>
    </w:lvl>
    <w:lvl w:ilvl="3" w:tplc="CC9AD5F4" w:tentative="1">
      <w:start w:val="1"/>
      <w:numFmt w:val="bullet"/>
      <w:lvlText w:val=""/>
      <w:lvlJc w:val="left"/>
      <w:pPr>
        <w:ind w:left="2880" w:hanging="360"/>
      </w:pPr>
      <w:rPr>
        <w:rFonts w:ascii="Symbol" w:hAnsi="Symbol" w:hint="default"/>
      </w:rPr>
    </w:lvl>
    <w:lvl w:ilvl="4" w:tplc="823251B2" w:tentative="1">
      <w:start w:val="1"/>
      <w:numFmt w:val="bullet"/>
      <w:lvlText w:val="o"/>
      <w:lvlJc w:val="left"/>
      <w:pPr>
        <w:ind w:left="3600" w:hanging="360"/>
      </w:pPr>
      <w:rPr>
        <w:rFonts w:ascii="Courier New" w:hAnsi="Courier New" w:cs="Courier New" w:hint="default"/>
      </w:rPr>
    </w:lvl>
    <w:lvl w:ilvl="5" w:tplc="8D569DEE" w:tentative="1">
      <w:start w:val="1"/>
      <w:numFmt w:val="bullet"/>
      <w:lvlText w:val=""/>
      <w:lvlJc w:val="left"/>
      <w:pPr>
        <w:ind w:left="4320" w:hanging="360"/>
      </w:pPr>
      <w:rPr>
        <w:rFonts w:ascii="Wingdings" w:hAnsi="Wingdings" w:hint="default"/>
      </w:rPr>
    </w:lvl>
    <w:lvl w:ilvl="6" w:tplc="5A341894" w:tentative="1">
      <w:start w:val="1"/>
      <w:numFmt w:val="bullet"/>
      <w:lvlText w:val=""/>
      <w:lvlJc w:val="left"/>
      <w:pPr>
        <w:ind w:left="5040" w:hanging="360"/>
      </w:pPr>
      <w:rPr>
        <w:rFonts w:ascii="Symbol" w:hAnsi="Symbol" w:hint="default"/>
      </w:rPr>
    </w:lvl>
    <w:lvl w:ilvl="7" w:tplc="5966296E" w:tentative="1">
      <w:start w:val="1"/>
      <w:numFmt w:val="bullet"/>
      <w:lvlText w:val="o"/>
      <w:lvlJc w:val="left"/>
      <w:pPr>
        <w:ind w:left="5760" w:hanging="360"/>
      </w:pPr>
      <w:rPr>
        <w:rFonts w:ascii="Courier New" w:hAnsi="Courier New" w:cs="Courier New" w:hint="default"/>
      </w:rPr>
    </w:lvl>
    <w:lvl w:ilvl="8" w:tplc="B43E5534" w:tentative="1">
      <w:start w:val="1"/>
      <w:numFmt w:val="bullet"/>
      <w:lvlText w:val=""/>
      <w:lvlJc w:val="left"/>
      <w:pPr>
        <w:ind w:left="6480" w:hanging="360"/>
      </w:pPr>
      <w:rPr>
        <w:rFonts w:ascii="Wingdings" w:hAnsi="Wingdings" w:hint="default"/>
      </w:rPr>
    </w:lvl>
  </w:abstractNum>
  <w:abstractNum w:abstractNumId="35" w15:restartNumberingAfterBreak="0">
    <w:nsid w:val="53B21A94"/>
    <w:multiLevelType w:val="hybridMultilevel"/>
    <w:tmpl w:val="8B6AFB0E"/>
    <w:lvl w:ilvl="0" w:tplc="AF421A0E">
      <w:start w:val="1"/>
      <w:numFmt w:val="bullet"/>
      <w:lvlText w:val=""/>
      <w:lvlJc w:val="left"/>
      <w:pPr>
        <w:ind w:left="360" w:hanging="360"/>
      </w:pPr>
      <w:rPr>
        <w:rFonts w:ascii="Symbol" w:hAnsi="Symbol" w:hint="default"/>
      </w:rPr>
    </w:lvl>
    <w:lvl w:ilvl="1" w:tplc="FB209C30" w:tentative="1">
      <w:start w:val="1"/>
      <w:numFmt w:val="bullet"/>
      <w:lvlText w:val="o"/>
      <w:lvlJc w:val="left"/>
      <w:pPr>
        <w:ind w:left="1080" w:hanging="360"/>
      </w:pPr>
      <w:rPr>
        <w:rFonts w:ascii="Courier New" w:hAnsi="Courier New" w:cs="Courier New" w:hint="default"/>
      </w:rPr>
    </w:lvl>
    <w:lvl w:ilvl="2" w:tplc="53EAAF44" w:tentative="1">
      <w:start w:val="1"/>
      <w:numFmt w:val="bullet"/>
      <w:lvlText w:val=""/>
      <w:lvlJc w:val="left"/>
      <w:pPr>
        <w:ind w:left="1800" w:hanging="360"/>
      </w:pPr>
      <w:rPr>
        <w:rFonts w:ascii="Wingdings" w:hAnsi="Wingdings" w:hint="default"/>
      </w:rPr>
    </w:lvl>
    <w:lvl w:ilvl="3" w:tplc="5588A854" w:tentative="1">
      <w:start w:val="1"/>
      <w:numFmt w:val="bullet"/>
      <w:lvlText w:val=""/>
      <w:lvlJc w:val="left"/>
      <w:pPr>
        <w:ind w:left="2520" w:hanging="360"/>
      </w:pPr>
      <w:rPr>
        <w:rFonts w:ascii="Symbol" w:hAnsi="Symbol" w:hint="default"/>
      </w:rPr>
    </w:lvl>
    <w:lvl w:ilvl="4" w:tplc="515C9BA6" w:tentative="1">
      <w:start w:val="1"/>
      <w:numFmt w:val="bullet"/>
      <w:lvlText w:val="o"/>
      <w:lvlJc w:val="left"/>
      <w:pPr>
        <w:ind w:left="3240" w:hanging="360"/>
      </w:pPr>
      <w:rPr>
        <w:rFonts w:ascii="Courier New" w:hAnsi="Courier New" w:cs="Courier New" w:hint="default"/>
      </w:rPr>
    </w:lvl>
    <w:lvl w:ilvl="5" w:tplc="CBDA11CC" w:tentative="1">
      <w:start w:val="1"/>
      <w:numFmt w:val="bullet"/>
      <w:lvlText w:val=""/>
      <w:lvlJc w:val="left"/>
      <w:pPr>
        <w:ind w:left="3960" w:hanging="360"/>
      </w:pPr>
      <w:rPr>
        <w:rFonts w:ascii="Wingdings" w:hAnsi="Wingdings" w:hint="default"/>
      </w:rPr>
    </w:lvl>
    <w:lvl w:ilvl="6" w:tplc="21F04E7A" w:tentative="1">
      <w:start w:val="1"/>
      <w:numFmt w:val="bullet"/>
      <w:lvlText w:val=""/>
      <w:lvlJc w:val="left"/>
      <w:pPr>
        <w:ind w:left="4680" w:hanging="360"/>
      </w:pPr>
      <w:rPr>
        <w:rFonts w:ascii="Symbol" w:hAnsi="Symbol" w:hint="default"/>
      </w:rPr>
    </w:lvl>
    <w:lvl w:ilvl="7" w:tplc="0C16FEB8" w:tentative="1">
      <w:start w:val="1"/>
      <w:numFmt w:val="bullet"/>
      <w:lvlText w:val="o"/>
      <w:lvlJc w:val="left"/>
      <w:pPr>
        <w:ind w:left="5400" w:hanging="360"/>
      </w:pPr>
      <w:rPr>
        <w:rFonts w:ascii="Courier New" w:hAnsi="Courier New" w:cs="Courier New" w:hint="default"/>
      </w:rPr>
    </w:lvl>
    <w:lvl w:ilvl="8" w:tplc="681C54C2" w:tentative="1">
      <w:start w:val="1"/>
      <w:numFmt w:val="bullet"/>
      <w:lvlText w:val=""/>
      <w:lvlJc w:val="left"/>
      <w:pPr>
        <w:ind w:left="6120" w:hanging="360"/>
      </w:pPr>
      <w:rPr>
        <w:rFonts w:ascii="Wingdings" w:hAnsi="Wingdings" w:hint="default"/>
      </w:rPr>
    </w:lvl>
  </w:abstractNum>
  <w:abstractNum w:abstractNumId="36" w15:restartNumberingAfterBreak="0">
    <w:nsid w:val="61053CB8"/>
    <w:multiLevelType w:val="hybridMultilevel"/>
    <w:tmpl w:val="FE92BC5A"/>
    <w:lvl w:ilvl="0" w:tplc="828A67C8">
      <w:start w:val="2"/>
      <w:numFmt w:val="bullet"/>
      <w:lvlText w:val="-"/>
      <w:lvlJc w:val="left"/>
      <w:pPr>
        <w:ind w:left="720" w:hanging="360"/>
      </w:pPr>
      <w:rPr>
        <w:rFonts w:ascii="Constantia" w:eastAsiaTheme="minorHAnsi" w:hAnsi="Constantia" w:cstheme="minorBidi" w:hint="default"/>
      </w:rPr>
    </w:lvl>
    <w:lvl w:ilvl="1" w:tplc="F508F6BA" w:tentative="1">
      <w:start w:val="1"/>
      <w:numFmt w:val="bullet"/>
      <w:lvlText w:val="o"/>
      <w:lvlJc w:val="left"/>
      <w:pPr>
        <w:ind w:left="1440" w:hanging="360"/>
      </w:pPr>
      <w:rPr>
        <w:rFonts w:ascii="Courier New" w:hAnsi="Courier New" w:cs="Courier New" w:hint="default"/>
      </w:rPr>
    </w:lvl>
    <w:lvl w:ilvl="2" w:tplc="04F80196" w:tentative="1">
      <w:start w:val="1"/>
      <w:numFmt w:val="bullet"/>
      <w:lvlText w:val=""/>
      <w:lvlJc w:val="left"/>
      <w:pPr>
        <w:ind w:left="2160" w:hanging="360"/>
      </w:pPr>
      <w:rPr>
        <w:rFonts w:ascii="Wingdings" w:hAnsi="Wingdings" w:hint="default"/>
      </w:rPr>
    </w:lvl>
    <w:lvl w:ilvl="3" w:tplc="3656109A" w:tentative="1">
      <w:start w:val="1"/>
      <w:numFmt w:val="bullet"/>
      <w:lvlText w:val=""/>
      <w:lvlJc w:val="left"/>
      <w:pPr>
        <w:ind w:left="2880" w:hanging="360"/>
      </w:pPr>
      <w:rPr>
        <w:rFonts w:ascii="Symbol" w:hAnsi="Symbol" w:hint="default"/>
      </w:rPr>
    </w:lvl>
    <w:lvl w:ilvl="4" w:tplc="53E84510" w:tentative="1">
      <w:start w:val="1"/>
      <w:numFmt w:val="bullet"/>
      <w:lvlText w:val="o"/>
      <w:lvlJc w:val="left"/>
      <w:pPr>
        <w:ind w:left="3600" w:hanging="360"/>
      </w:pPr>
      <w:rPr>
        <w:rFonts w:ascii="Courier New" w:hAnsi="Courier New" w:cs="Courier New" w:hint="default"/>
      </w:rPr>
    </w:lvl>
    <w:lvl w:ilvl="5" w:tplc="D54A191C" w:tentative="1">
      <w:start w:val="1"/>
      <w:numFmt w:val="bullet"/>
      <w:lvlText w:val=""/>
      <w:lvlJc w:val="left"/>
      <w:pPr>
        <w:ind w:left="4320" w:hanging="360"/>
      </w:pPr>
      <w:rPr>
        <w:rFonts w:ascii="Wingdings" w:hAnsi="Wingdings" w:hint="default"/>
      </w:rPr>
    </w:lvl>
    <w:lvl w:ilvl="6" w:tplc="C5E473E4" w:tentative="1">
      <w:start w:val="1"/>
      <w:numFmt w:val="bullet"/>
      <w:lvlText w:val=""/>
      <w:lvlJc w:val="left"/>
      <w:pPr>
        <w:ind w:left="5040" w:hanging="360"/>
      </w:pPr>
      <w:rPr>
        <w:rFonts w:ascii="Symbol" w:hAnsi="Symbol" w:hint="default"/>
      </w:rPr>
    </w:lvl>
    <w:lvl w:ilvl="7" w:tplc="6FE0459C" w:tentative="1">
      <w:start w:val="1"/>
      <w:numFmt w:val="bullet"/>
      <w:lvlText w:val="o"/>
      <w:lvlJc w:val="left"/>
      <w:pPr>
        <w:ind w:left="5760" w:hanging="360"/>
      </w:pPr>
      <w:rPr>
        <w:rFonts w:ascii="Courier New" w:hAnsi="Courier New" w:cs="Courier New" w:hint="default"/>
      </w:rPr>
    </w:lvl>
    <w:lvl w:ilvl="8" w:tplc="FA5C5A72" w:tentative="1">
      <w:start w:val="1"/>
      <w:numFmt w:val="bullet"/>
      <w:lvlText w:val=""/>
      <w:lvlJc w:val="left"/>
      <w:pPr>
        <w:ind w:left="6480" w:hanging="360"/>
      </w:pPr>
      <w:rPr>
        <w:rFonts w:ascii="Wingdings" w:hAnsi="Wingdings" w:hint="default"/>
      </w:rPr>
    </w:lvl>
  </w:abstractNum>
  <w:abstractNum w:abstractNumId="37" w15:restartNumberingAfterBreak="0">
    <w:nsid w:val="67876FAF"/>
    <w:multiLevelType w:val="multilevel"/>
    <w:tmpl w:val="0414001F"/>
    <w:styleLink w:val="111111"/>
    <w:lvl w:ilvl="0">
      <w:start w:val="1"/>
      <w:numFmt w:val="decimal"/>
      <w:lvlText w:val="%1."/>
      <w:lvlJc w:val="left"/>
      <w:pPr>
        <w:ind w:left="360" w:hanging="360"/>
      </w:pPr>
      <w:rPr>
        <w:sz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147DFB"/>
    <w:multiLevelType w:val="hybridMultilevel"/>
    <w:tmpl w:val="71124274"/>
    <w:lvl w:ilvl="0" w:tplc="1F184160">
      <w:start w:val="1"/>
      <w:numFmt w:val="decimal"/>
      <w:pStyle w:val="Vedlegg"/>
      <w:lvlText w:val="Vedlegg %1:"/>
      <w:lvlJc w:val="left"/>
      <w:pPr>
        <w:tabs>
          <w:tab w:val="num" w:pos="2651"/>
        </w:tabs>
        <w:ind w:left="1701" w:hanging="850"/>
      </w:pPr>
      <w:rPr>
        <w:rFonts w:hint="default"/>
        <w:b/>
        <w:i w:val="0"/>
      </w:rPr>
    </w:lvl>
    <w:lvl w:ilvl="1" w:tplc="5DD66D7C" w:tentative="1">
      <w:start w:val="1"/>
      <w:numFmt w:val="lowerLetter"/>
      <w:lvlText w:val="%2."/>
      <w:lvlJc w:val="left"/>
      <w:pPr>
        <w:tabs>
          <w:tab w:val="num" w:pos="1440"/>
        </w:tabs>
        <w:ind w:left="1440" w:hanging="360"/>
      </w:pPr>
    </w:lvl>
    <w:lvl w:ilvl="2" w:tplc="C4184DC6" w:tentative="1">
      <w:start w:val="1"/>
      <w:numFmt w:val="lowerRoman"/>
      <w:lvlText w:val="%3."/>
      <w:lvlJc w:val="right"/>
      <w:pPr>
        <w:tabs>
          <w:tab w:val="num" w:pos="2160"/>
        </w:tabs>
        <w:ind w:left="2160" w:hanging="180"/>
      </w:pPr>
    </w:lvl>
    <w:lvl w:ilvl="3" w:tplc="FFB6A2AC" w:tentative="1">
      <w:start w:val="1"/>
      <w:numFmt w:val="decimal"/>
      <w:lvlText w:val="%4."/>
      <w:lvlJc w:val="left"/>
      <w:pPr>
        <w:tabs>
          <w:tab w:val="num" w:pos="2880"/>
        </w:tabs>
        <w:ind w:left="2880" w:hanging="360"/>
      </w:pPr>
    </w:lvl>
    <w:lvl w:ilvl="4" w:tplc="3EBE5F22" w:tentative="1">
      <w:start w:val="1"/>
      <w:numFmt w:val="lowerLetter"/>
      <w:lvlText w:val="%5."/>
      <w:lvlJc w:val="left"/>
      <w:pPr>
        <w:tabs>
          <w:tab w:val="num" w:pos="3600"/>
        </w:tabs>
        <w:ind w:left="3600" w:hanging="360"/>
      </w:pPr>
    </w:lvl>
    <w:lvl w:ilvl="5" w:tplc="0706C294" w:tentative="1">
      <w:start w:val="1"/>
      <w:numFmt w:val="lowerRoman"/>
      <w:lvlText w:val="%6."/>
      <w:lvlJc w:val="right"/>
      <w:pPr>
        <w:tabs>
          <w:tab w:val="num" w:pos="4320"/>
        </w:tabs>
        <w:ind w:left="4320" w:hanging="180"/>
      </w:pPr>
    </w:lvl>
    <w:lvl w:ilvl="6" w:tplc="588670E2" w:tentative="1">
      <w:start w:val="1"/>
      <w:numFmt w:val="decimal"/>
      <w:lvlText w:val="%7."/>
      <w:lvlJc w:val="left"/>
      <w:pPr>
        <w:tabs>
          <w:tab w:val="num" w:pos="5040"/>
        </w:tabs>
        <w:ind w:left="5040" w:hanging="360"/>
      </w:pPr>
    </w:lvl>
    <w:lvl w:ilvl="7" w:tplc="0D062218" w:tentative="1">
      <w:start w:val="1"/>
      <w:numFmt w:val="lowerLetter"/>
      <w:lvlText w:val="%8."/>
      <w:lvlJc w:val="left"/>
      <w:pPr>
        <w:tabs>
          <w:tab w:val="num" w:pos="5760"/>
        </w:tabs>
        <w:ind w:left="5760" w:hanging="360"/>
      </w:pPr>
    </w:lvl>
    <w:lvl w:ilvl="8" w:tplc="7FB47C7C" w:tentative="1">
      <w:start w:val="1"/>
      <w:numFmt w:val="lowerRoman"/>
      <w:lvlText w:val="%9."/>
      <w:lvlJc w:val="right"/>
      <w:pPr>
        <w:tabs>
          <w:tab w:val="num" w:pos="6480"/>
        </w:tabs>
        <w:ind w:left="6480" w:hanging="180"/>
      </w:pPr>
    </w:lvl>
  </w:abstractNum>
  <w:abstractNum w:abstractNumId="39" w15:restartNumberingAfterBreak="0">
    <w:nsid w:val="73320E09"/>
    <w:multiLevelType w:val="multilevel"/>
    <w:tmpl w:val="B0EE0F0A"/>
    <w:lvl w:ilvl="0">
      <w:start w:val="1"/>
      <w:numFmt w:val="bullet"/>
      <w:lvlText w:val=""/>
      <w:lvlJc w:val="left"/>
      <w:pPr>
        <w:ind w:left="794" w:hanging="794"/>
      </w:pPr>
      <w:rPr>
        <w:rFonts w:ascii="Symbol" w:hAnsi="Symbol" w:hint="default"/>
      </w:rPr>
    </w:lvl>
    <w:lvl w:ilvl="1">
      <w:start w:val="1"/>
      <w:numFmt w:val="decimal"/>
      <w:lvlText w:val="%2."/>
      <w:lvlJc w:val="left"/>
      <w:pPr>
        <w:ind w:left="1587" w:hanging="793"/>
      </w:pPr>
    </w:lvl>
    <w:lvl w:ilvl="2">
      <w:start w:val="1"/>
      <w:numFmt w:val="decimal"/>
      <w:lvlText w:val="%3."/>
      <w:lvlJc w:val="left"/>
      <w:pPr>
        <w:ind w:left="2381" w:hanging="794"/>
      </w:pPr>
    </w:lvl>
    <w:lvl w:ilvl="3">
      <w:start w:val="1"/>
      <w:numFmt w:val="decimal"/>
      <w:lvlText w:val="%4."/>
      <w:lvlJc w:val="left"/>
      <w:pPr>
        <w:ind w:left="3175" w:hanging="794"/>
      </w:pPr>
    </w:lvl>
    <w:lvl w:ilvl="4">
      <w:start w:val="1"/>
      <w:numFmt w:val="decimal"/>
      <w:lvlText w:val="%5."/>
      <w:lvlJc w:val="left"/>
      <w:pPr>
        <w:ind w:left="3969" w:hanging="794"/>
      </w:pPr>
    </w:lvl>
    <w:lvl w:ilvl="5">
      <w:start w:val="1"/>
      <w:numFmt w:val="decimal"/>
      <w:lvlText w:val="%6."/>
      <w:lvlJc w:val="left"/>
      <w:pPr>
        <w:ind w:left="4762" w:hanging="793"/>
      </w:pPr>
    </w:lvl>
    <w:lvl w:ilvl="6">
      <w:start w:val="1"/>
      <w:numFmt w:val="decimal"/>
      <w:lvlText w:val="%7."/>
      <w:lvlJc w:val="left"/>
      <w:pPr>
        <w:ind w:left="5556" w:hanging="794"/>
      </w:pPr>
    </w:lvl>
    <w:lvl w:ilvl="7">
      <w:start w:val="1"/>
      <w:numFmt w:val="decimal"/>
      <w:lvlText w:val="%8."/>
      <w:lvlJc w:val="left"/>
      <w:pPr>
        <w:ind w:left="6350" w:hanging="794"/>
      </w:pPr>
    </w:lvl>
    <w:lvl w:ilvl="8">
      <w:start w:val="1"/>
      <w:numFmt w:val="decimal"/>
      <w:lvlText w:val="%9."/>
      <w:lvlJc w:val="left"/>
      <w:pPr>
        <w:ind w:left="7143" w:hanging="793"/>
      </w:pPr>
    </w:lvl>
  </w:abstractNum>
  <w:abstractNum w:abstractNumId="40" w15:restartNumberingAfterBreak="0">
    <w:nsid w:val="78C44FB4"/>
    <w:multiLevelType w:val="hybridMultilevel"/>
    <w:tmpl w:val="FFC014EC"/>
    <w:lvl w:ilvl="0" w:tplc="04140001">
      <w:start w:val="1"/>
      <w:numFmt w:val="bullet"/>
      <w:lvlText w:val=""/>
      <w:lvlJc w:val="left"/>
      <w:pPr>
        <w:ind w:left="720" w:hanging="360"/>
      </w:pPr>
      <w:rPr>
        <w:rFonts w:ascii="Symbol" w:hAnsi="Symbol" w:hint="default"/>
      </w:rPr>
    </w:lvl>
    <w:lvl w:ilvl="1" w:tplc="5F3619A6" w:tentative="1">
      <w:start w:val="1"/>
      <w:numFmt w:val="bullet"/>
      <w:lvlText w:val="o"/>
      <w:lvlJc w:val="left"/>
      <w:pPr>
        <w:ind w:left="1440" w:hanging="360"/>
      </w:pPr>
      <w:rPr>
        <w:rFonts w:ascii="Courier New" w:hAnsi="Courier New" w:cs="Courier New" w:hint="default"/>
      </w:rPr>
    </w:lvl>
    <w:lvl w:ilvl="2" w:tplc="63B0C13C" w:tentative="1">
      <w:start w:val="1"/>
      <w:numFmt w:val="bullet"/>
      <w:lvlText w:val=""/>
      <w:lvlJc w:val="left"/>
      <w:pPr>
        <w:ind w:left="2160" w:hanging="360"/>
      </w:pPr>
      <w:rPr>
        <w:rFonts w:ascii="Wingdings" w:hAnsi="Wingdings" w:hint="default"/>
      </w:rPr>
    </w:lvl>
    <w:lvl w:ilvl="3" w:tplc="C37601DA" w:tentative="1">
      <w:start w:val="1"/>
      <w:numFmt w:val="bullet"/>
      <w:lvlText w:val=""/>
      <w:lvlJc w:val="left"/>
      <w:pPr>
        <w:ind w:left="2880" w:hanging="360"/>
      </w:pPr>
      <w:rPr>
        <w:rFonts w:ascii="Symbol" w:hAnsi="Symbol" w:hint="default"/>
      </w:rPr>
    </w:lvl>
    <w:lvl w:ilvl="4" w:tplc="84E83AD0" w:tentative="1">
      <w:start w:val="1"/>
      <w:numFmt w:val="bullet"/>
      <w:lvlText w:val="o"/>
      <w:lvlJc w:val="left"/>
      <w:pPr>
        <w:ind w:left="3600" w:hanging="360"/>
      </w:pPr>
      <w:rPr>
        <w:rFonts w:ascii="Courier New" w:hAnsi="Courier New" w:cs="Courier New" w:hint="default"/>
      </w:rPr>
    </w:lvl>
    <w:lvl w:ilvl="5" w:tplc="BE4AB7FE" w:tentative="1">
      <w:start w:val="1"/>
      <w:numFmt w:val="bullet"/>
      <w:lvlText w:val=""/>
      <w:lvlJc w:val="left"/>
      <w:pPr>
        <w:ind w:left="4320" w:hanging="360"/>
      </w:pPr>
      <w:rPr>
        <w:rFonts w:ascii="Wingdings" w:hAnsi="Wingdings" w:hint="default"/>
      </w:rPr>
    </w:lvl>
    <w:lvl w:ilvl="6" w:tplc="052497E6" w:tentative="1">
      <w:start w:val="1"/>
      <w:numFmt w:val="bullet"/>
      <w:lvlText w:val=""/>
      <w:lvlJc w:val="left"/>
      <w:pPr>
        <w:ind w:left="5040" w:hanging="360"/>
      </w:pPr>
      <w:rPr>
        <w:rFonts w:ascii="Symbol" w:hAnsi="Symbol" w:hint="default"/>
      </w:rPr>
    </w:lvl>
    <w:lvl w:ilvl="7" w:tplc="EFE82CEC" w:tentative="1">
      <w:start w:val="1"/>
      <w:numFmt w:val="bullet"/>
      <w:lvlText w:val="o"/>
      <w:lvlJc w:val="left"/>
      <w:pPr>
        <w:ind w:left="5760" w:hanging="360"/>
      </w:pPr>
      <w:rPr>
        <w:rFonts w:ascii="Courier New" w:hAnsi="Courier New" w:cs="Courier New" w:hint="default"/>
      </w:rPr>
    </w:lvl>
    <w:lvl w:ilvl="8" w:tplc="B9FA5292" w:tentative="1">
      <w:start w:val="1"/>
      <w:numFmt w:val="bullet"/>
      <w:lvlText w:val=""/>
      <w:lvlJc w:val="left"/>
      <w:pPr>
        <w:ind w:left="6480" w:hanging="360"/>
      </w:pPr>
      <w:rPr>
        <w:rFonts w:ascii="Wingdings" w:hAnsi="Wingdings" w:hint="default"/>
      </w:rPr>
    </w:lvl>
  </w:abstractNum>
  <w:abstractNum w:abstractNumId="41" w15:restartNumberingAfterBreak="0">
    <w:nsid w:val="7D864FB2"/>
    <w:multiLevelType w:val="multilevel"/>
    <w:tmpl w:val="744E6BD6"/>
    <w:lvl w:ilvl="0">
      <w:start w:val="1"/>
      <w:numFmt w:val="decimal"/>
      <w:pStyle w:val="Overskrift1"/>
      <w:lvlText w:val="%1."/>
      <w:lvlJc w:val="left"/>
      <w:pPr>
        <w:ind w:left="794" w:hanging="794"/>
      </w:pPr>
      <w:rPr>
        <w:rFonts w:hint="default"/>
        <w:color w:val="050505"/>
      </w:rPr>
    </w:lvl>
    <w:lvl w:ilvl="1">
      <w:start w:val="1"/>
      <w:numFmt w:val="decimal"/>
      <w:pStyle w:val="Overskrift2"/>
      <w:lvlText w:val="%1.%2"/>
      <w:lvlJc w:val="left"/>
      <w:pPr>
        <w:ind w:left="794" w:hanging="794"/>
      </w:pPr>
      <w:rPr>
        <w:rFonts w:hint="default"/>
        <w:color w:val="050505"/>
      </w:rPr>
    </w:lvl>
    <w:lvl w:ilvl="2">
      <w:start w:val="1"/>
      <w:numFmt w:val="decimal"/>
      <w:lvlText w:val="%1.%2.%3"/>
      <w:lvlJc w:val="left"/>
      <w:pPr>
        <w:ind w:left="794" w:hanging="794"/>
      </w:pPr>
      <w:rPr>
        <w:rFonts w:hint="default"/>
        <w:color w:val="050505"/>
      </w:rPr>
    </w:lvl>
    <w:lvl w:ilvl="3">
      <w:start w:val="1"/>
      <w:numFmt w:val="decimal"/>
      <w:lvlText w:val="%1.%2.%3.%4"/>
      <w:lvlJc w:val="left"/>
      <w:pPr>
        <w:ind w:left="794" w:hanging="794"/>
      </w:pPr>
      <w:rPr>
        <w:rFonts w:hint="default"/>
        <w:color w:val="050505"/>
        <w:spacing w:val="-10"/>
      </w:rPr>
    </w:lvl>
    <w:lvl w:ilvl="4">
      <w:start w:val="1"/>
      <w:numFmt w:val="decimal"/>
      <w:lvlText w:val="%1.%2.%3.%4.%5"/>
      <w:lvlJc w:val="left"/>
      <w:pPr>
        <w:ind w:left="794" w:hanging="794"/>
      </w:pPr>
      <w:rPr>
        <w:rFonts w:hint="default"/>
        <w:color w:val="050505"/>
        <w:spacing w:val="-16"/>
      </w:rPr>
    </w:lvl>
    <w:lvl w:ilvl="5">
      <w:start w:val="1"/>
      <w:numFmt w:val="decimal"/>
      <w:lvlText w:val="%1.%2.%3.%4.%5.%6"/>
      <w:lvlJc w:val="left"/>
      <w:pPr>
        <w:ind w:left="794" w:hanging="794"/>
      </w:pPr>
      <w:rPr>
        <w:rFonts w:hint="default"/>
        <w:spacing w:val="-12"/>
      </w:rPr>
    </w:lvl>
    <w:lvl w:ilvl="6">
      <w:start w:val="1"/>
      <w:numFmt w:val="decimal"/>
      <w:lvlText w:val="%1.%2.%3.%4.%5.%6.%7"/>
      <w:lvlJc w:val="left"/>
      <w:pPr>
        <w:ind w:left="794" w:hanging="794"/>
      </w:pPr>
      <w:rPr>
        <w:rFonts w:hint="default"/>
      </w:rPr>
    </w:lvl>
    <w:lvl w:ilvl="7">
      <w:start w:val="1"/>
      <w:numFmt w:val="decimal"/>
      <w:lvlText w:val="%1.%2.%3.%4.%5.%6.%7.%8"/>
      <w:lvlJc w:val="left"/>
      <w:pPr>
        <w:ind w:left="794" w:hanging="794"/>
      </w:pPr>
      <w:rPr>
        <w:rFonts w:hint="default"/>
      </w:rPr>
    </w:lvl>
    <w:lvl w:ilvl="8">
      <w:start w:val="1"/>
      <w:numFmt w:val="decimal"/>
      <w:lvlText w:val="%1.%2.%3.%4.%5.%6.%7.%8.%9"/>
      <w:lvlJc w:val="left"/>
      <w:pPr>
        <w:ind w:left="794" w:hanging="794"/>
      </w:pPr>
      <w:rPr>
        <w:rFonts w:hint="default"/>
      </w:rPr>
    </w:lvl>
  </w:abstractNum>
  <w:abstractNum w:abstractNumId="42" w15:restartNumberingAfterBreak="0">
    <w:nsid w:val="7DC420B8"/>
    <w:multiLevelType w:val="hybridMultilevel"/>
    <w:tmpl w:val="7254847A"/>
    <w:lvl w:ilvl="0" w:tplc="B64C2BD4">
      <w:start w:val="1"/>
      <w:numFmt w:val="lowerRoman"/>
      <w:lvlText w:val="(%1)"/>
      <w:lvlJc w:val="left"/>
      <w:pPr>
        <w:ind w:left="720" w:hanging="360"/>
      </w:pPr>
      <w:rPr>
        <w:rFonts w:ascii="Constantia" w:eastAsiaTheme="minorHAnsi" w:hAnsi="Constantia" w:cstheme="minorBidi"/>
      </w:rPr>
    </w:lvl>
    <w:lvl w:ilvl="1" w:tplc="E82EEA16" w:tentative="1">
      <w:start w:val="1"/>
      <w:numFmt w:val="bullet"/>
      <w:lvlText w:val="o"/>
      <w:lvlJc w:val="left"/>
      <w:pPr>
        <w:ind w:left="1440" w:hanging="360"/>
      </w:pPr>
      <w:rPr>
        <w:rFonts w:ascii="Courier New" w:hAnsi="Courier New" w:cs="Courier New" w:hint="default"/>
      </w:rPr>
    </w:lvl>
    <w:lvl w:ilvl="2" w:tplc="CB04043E" w:tentative="1">
      <w:start w:val="1"/>
      <w:numFmt w:val="bullet"/>
      <w:lvlText w:val=""/>
      <w:lvlJc w:val="left"/>
      <w:pPr>
        <w:ind w:left="2160" w:hanging="360"/>
      </w:pPr>
      <w:rPr>
        <w:rFonts w:ascii="Wingdings" w:hAnsi="Wingdings" w:hint="default"/>
      </w:rPr>
    </w:lvl>
    <w:lvl w:ilvl="3" w:tplc="11CAFA0C" w:tentative="1">
      <w:start w:val="1"/>
      <w:numFmt w:val="bullet"/>
      <w:lvlText w:val=""/>
      <w:lvlJc w:val="left"/>
      <w:pPr>
        <w:ind w:left="2880" w:hanging="360"/>
      </w:pPr>
      <w:rPr>
        <w:rFonts w:ascii="Symbol" w:hAnsi="Symbol" w:hint="default"/>
      </w:rPr>
    </w:lvl>
    <w:lvl w:ilvl="4" w:tplc="5BAC3378" w:tentative="1">
      <w:start w:val="1"/>
      <w:numFmt w:val="bullet"/>
      <w:lvlText w:val="o"/>
      <w:lvlJc w:val="left"/>
      <w:pPr>
        <w:ind w:left="3600" w:hanging="360"/>
      </w:pPr>
      <w:rPr>
        <w:rFonts w:ascii="Courier New" w:hAnsi="Courier New" w:cs="Courier New" w:hint="default"/>
      </w:rPr>
    </w:lvl>
    <w:lvl w:ilvl="5" w:tplc="09AC481E" w:tentative="1">
      <w:start w:val="1"/>
      <w:numFmt w:val="bullet"/>
      <w:lvlText w:val=""/>
      <w:lvlJc w:val="left"/>
      <w:pPr>
        <w:ind w:left="4320" w:hanging="360"/>
      </w:pPr>
      <w:rPr>
        <w:rFonts w:ascii="Wingdings" w:hAnsi="Wingdings" w:hint="default"/>
      </w:rPr>
    </w:lvl>
    <w:lvl w:ilvl="6" w:tplc="0ED20288" w:tentative="1">
      <w:start w:val="1"/>
      <w:numFmt w:val="bullet"/>
      <w:lvlText w:val=""/>
      <w:lvlJc w:val="left"/>
      <w:pPr>
        <w:ind w:left="5040" w:hanging="360"/>
      </w:pPr>
      <w:rPr>
        <w:rFonts w:ascii="Symbol" w:hAnsi="Symbol" w:hint="default"/>
      </w:rPr>
    </w:lvl>
    <w:lvl w:ilvl="7" w:tplc="718EF056" w:tentative="1">
      <w:start w:val="1"/>
      <w:numFmt w:val="bullet"/>
      <w:lvlText w:val="o"/>
      <w:lvlJc w:val="left"/>
      <w:pPr>
        <w:ind w:left="5760" w:hanging="360"/>
      </w:pPr>
      <w:rPr>
        <w:rFonts w:ascii="Courier New" w:hAnsi="Courier New" w:cs="Courier New" w:hint="default"/>
      </w:rPr>
    </w:lvl>
    <w:lvl w:ilvl="8" w:tplc="DC82F73C" w:tentative="1">
      <w:start w:val="1"/>
      <w:numFmt w:val="bullet"/>
      <w:lvlText w:val=""/>
      <w:lvlJc w:val="left"/>
      <w:pPr>
        <w:ind w:left="6480" w:hanging="360"/>
      </w:pPr>
      <w:rPr>
        <w:rFonts w:ascii="Wingdings" w:hAnsi="Wingdings" w:hint="default"/>
      </w:rPr>
    </w:lvl>
  </w:abstractNum>
  <w:num w:numId="1" w16cid:durableId="1034884309">
    <w:abstractNumId w:val="18"/>
  </w:num>
  <w:num w:numId="2" w16cid:durableId="491020013">
    <w:abstractNumId w:val="38"/>
  </w:num>
  <w:num w:numId="3" w16cid:durableId="1415199851">
    <w:abstractNumId w:val="32"/>
  </w:num>
  <w:num w:numId="4" w16cid:durableId="1043947667">
    <w:abstractNumId w:val="41"/>
  </w:num>
  <w:num w:numId="5" w16cid:durableId="170880615">
    <w:abstractNumId w:val="25"/>
  </w:num>
  <w:num w:numId="6" w16cid:durableId="257688059">
    <w:abstractNumId w:val="15"/>
  </w:num>
  <w:num w:numId="7" w16cid:durableId="257714963">
    <w:abstractNumId w:val="27"/>
  </w:num>
  <w:num w:numId="8" w16cid:durableId="947080430">
    <w:abstractNumId w:val="22"/>
  </w:num>
  <w:num w:numId="9" w16cid:durableId="86116944">
    <w:abstractNumId w:val="19"/>
  </w:num>
  <w:num w:numId="10" w16cid:durableId="2107335989">
    <w:abstractNumId w:val="9"/>
  </w:num>
  <w:num w:numId="11" w16cid:durableId="157160504">
    <w:abstractNumId w:val="20"/>
  </w:num>
  <w:num w:numId="12" w16cid:durableId="1208376214">
    <w:abstractNumId w:val="31"/>
  </w:num>
  <w:num w:numId="13" w16cid:durableId="925652873">
    <w:abstractNumId w:val="21"/>
  </w:num>
  <w:num w:numId="14" w16cid:durableId="800222785">
    <w:abstractNumId w:val="1"/>
  </w:num>
  <w:num w:numId="15" w16cid:durableId="391927252">
    <w:abstractNumId w:val="10"/>
  </w:num>
  <w:num w:numId="16" w16cid:durableId="1227373060">
    <w:abstractNumId w:val="29"/>
  </w:num>
  <w:num w:numId="17" w16cid:durableId="358748312">
    <w:abstractNumId w:val="37"/>
  </w:num>
  <w:num w:numId="18" w16cid:durableId="682705357">
    <w:abstractNumId w:val="33"/>
  </w:num>
  <w:num w:numId="19" w16cid:durableId="1839080886">
    <w:abstractNumId w:val="30"/>
  </w:num>
  <w:num w:numId="20" w16cid:durableId="2030522955">
    <w:abstractNumId w:val="39"/>
  </w:num>
  <w:num w:numId="21" w16cid:durableId="2146002387">
    <w:abstractNumId w:val="28"/>
  </w:num>
  <w:num w:numId="22" w16cid:durableId="434181218">
    <w:abstractNumId w:val="5"/>
  </w:num>
  <w:num w:numId="23" w16cid:durableId="1679965127">
    <w:abstractNumId w:val="17"/>
  </w:num>
  <w:num w:numId="24" w16cid:durableId="1043099213">
    <w:abstractNumId w:val="7"/>
  </w:num>
  <w:num w:numId="25" w16cid:durableId="1233157430">
    <w:abstractNumId w:val="13"/>
  </w:num>
  <w:num w:numId="26" w16cid:durableId="948388900">
    <w:abstractNumId w:val="34"/>
  </w:num>
  <w:num w:numId="27" w16cid:durableId="512839808">
    <w:abstractNumId w:val="36"/>
  </w:num>
  <w:num w:numId="28" w16cid:durableId="698044694">
    <w:abstractNumId w:val="42"/>
  </w:num>
  <w:num w:numId="29" w16cid:durableId="1875575395">
    <w:abstractNumId w:val="4"/>
  </w:num>
  <w:num w:numId="30" w16cid:durableId="1373111845">
    <w:abstractNumId w:val="35"/>
  </w:num>
  <w:num w:numId="31" w16cid:durableId="394012505">
    <w:abstractNumId w:val="23"/>
  </w:num>
  <w:num w:numId="32" w16cid:durableId="1846742538">
    <w:abstractNumId w:val="26"/>
  </w:num>
  <w:num w:numId="33" w16cid:durableId="1722746961">
    <w:abstractNumId w:val="14"/>
  </w:num>
  <w:num w:numId="34" w16cid:durableId="377706944">
    <w:abstractNumId w:val="40"/>
  </w:num>
  <w:num w:numId="35" w16cid:durableId="1251114946">
    <w:abstractNumId w:val="3"/>
  </w:num>
  <w:num w:numId="36" w16cid:durableId="734352546">
    <w:abstractNumId w:val="2"/>
  </w:num>
  <w:num w:numId="37" w16cid:durableId="1631397252">
    <w:abstractNumId w:val="24"/>
  </w:num>
  <w:num w:numId="38" w16cid:durableId="996497979">
    <w:abstractNumId w:val="0"/>
  </w:num>
  <w:num w:numId="39" w16cid:durableId="680013458">
    <w:abstractNumId w:val="11"/>
  </w:num>
  <w:num w:numId="40" w16cid:durableId="802575495">
    <w:abstractNumId w:val="12"/>
  </w:num>
  <w:num w:numId="41" w16cid:durableId="551310712">
    <w:abstractNumId w:val="16"/>
  </w:num>
  <w:num w:numId="42" w16cid:durableId="1220937548">
    <w:abstractNumId w:val="8"/>
  </w:num>
  <w:num w:numId="43" w16cid:durableId="1143426512">
    <w:abstractNumId w:val="6"/>
  </w:num>
  <w:num w:numId="44" w16cid:durableId="584996261">
    <w:abstractNumId w:val="23"/>
    <w:lvlOverride w:ilvl="0">
      <w:startOverride w:val="8"/>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orfatter">
    <w15:presenceInfo w15:providerId="None" w15:userId="Forfat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styleLockTheme/>
  <w:styleLockQFSet/>
  <w:defaultTabStop w:val="794"/>
  <w:hyphenationZone w:val="680"/>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uppressBottomSpacing/>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943"/>
    <w:rsid w:val="00003359"/>
    <w:rsid w:val="00003DC6"/>
    <w:rsid w:val="00005AB3"/>
    <w:rsid w:val="000139E4"/>
    <w:rsid w:val="00021CB3"/>
    <w:rsid w:val="00022442"/>
    <w:rsid w:val="000426CE"/>
    <w:rsid w:val="000473FA"/>
    <w:rsid w:val="00053D23"/>
    <w:rsid w:val="00054DD7"/>
    <w:rsid w:val="000566FF"/>
    <w:rsid w:val="0006386F"/>
    <w:rsid w:val="000709AB"/>
    <w:rsid w:val="000A1FF1"/>
    <w:rsid w:val="000A400A"/>
    <w:rsid w:val="000A6601"/>
    <w:rsid w:val="000A7607"/>
    <w:rsid w:val="000B2143"/>
    <w:rsid w:val="000B5943"/>
    <w:rsid w:val="000B6724"/>
    <w:rsid w:val="000C1E96"/>
    <w:rsid w:val="000C315C"/>
    <w:rsid w:val="000C3297"/>
    <w:rsid w:val="000C44E0"/>
    <w:rsid w:val="000C4687"/>
    <w:rsid w:val="000C50A6"/>
    <w:rsid w:val="000D232B"/>
    <w:rsid w:val="000E03DE"/>
    <w:rsid w:val="000E3E49"/>
    <w:rsid w:val="000E4BE1"/>
    <w:rsid w:val="000F1A61"/>
    <w:rsid w:val="000F1D57"/>
    <w:rsid w:val="000F1DC8"/>
    <w:rsid w:val="00100219"/>
    <w:rsid w:val="00102C8F"/>
    <w:rsid w:val="00105B1E"/>
    <w:rsid w:val="00107AE5"/>
    <w:rsid w:val="00112176"/>
    <w:rsid w:val="00120690"/>
    <w:rsid w:val="001241BA"/>
    <w:rsid w:val="00124EAB"/>
    <w:rsid w:val="001255E4"/>
    <w:rsid w:val="00137CB1"/>
    <w:rsid w:val="00142D70"/>
    <w:rsid w:val="00143CA5"/>
    <w:rsid w:val="0014449B"/>
    <w:rsid w:val="00145199"/>
    <w:rsid w:val="001501B6"/>
    <w:rsid w:val="00151046"/>
    <w:rsid w:val="0015534B"/>
    <w:rsid w:val="00163267"/>
    <w:rsid w:val="00174403"/>
    <w:rsid w:val="00191417"/>
    <w:rsid w:val="001956D5"/>
    <w:rsid w:val="00196E95"/>
    <w:rsid w:val="001A10D5"/>
    <w:rsid w:val="001A2C3F"/>
    <w:rsid w:val="001A30CA"/>
    <w:rsid w:val="001B1939"/>
    <w:rsid w:val="001B2F92"/>
    <w:rsid w:val="001B34F3"/>
    <w:rsid w:val="001B44C2"/>
    <w:rsid w:val="001B47D0"/>
    <w:rsid w:val="001B5347"/>
    <w:rsid w:val="001C0109"/>
    <w:rsid w:val="001D60A3"/>
    <w:rsid w:val="001E23F9"/>
    <w:rsid w:val="001E5D13"/>
    <w:rsid w:val="001F05A5"/>
    <w:rsid w:val="001F7278"/>
    <w:rsid w:val="002002A2"/>
    <w:rsid w:val="00212157"/>
    <w:rsid w:val="0021235D"/>
    <w:rsid w:val="0021576F"/>
    <w:rsid w:val="00220A5E"/>
    <w:rsid w:val="00220EB5"/>
    <w:rsid w:val="00224A40"/>
    <w:rsid w:val="0023276A"/>
    <w:rsid w:val="00240D6E"/>
    <w:rsid w:val="0024497C"/>
    <w:rsid w:val="00251694"/>
    <w:rsid w:val="00271ADC"/>
    <w:rsid w:val="00276534"/>
    <w:rsid w:val="00277888"/>
    <w:rsid w:val="00282AC4"/>
    <w:rsid w:val="00290DF1"/>
    <w:rsid w:val="002A13A5"/>
    <w:rsid w:val="002A222A"/>
    <w:rsid w:val="002A2D7D"/>
    <w:rsid w:val="002A4AEF"/>
    <w:rsid w:val="002B0657"/>
    <w:rsid w:val="002B150B"/>
    <w:rsid w:val="002B181F"/>
    <w:rsid w:val="002B6269"/>
    <w:rsid w:val="002B6492"/>
    <w:rsid w:val="002B692C"/>
    <w:rsid w:val="002C0454"/>
    <w:rsid w:val="002C1B7D"/>
    <w:rsid w:val="002C2C9E"/>
    <w:rsid w:val="002E0DEB"/>
    <w:rsid w:val="002F042E"/>
    <w:rsid w:val="002F18C5"/>
    <w:rsid w:val="002F4CD6"/>
    <w:rsid w:val="002F6668"/>
    <w:rsid w:val="002F7802"/>
    <w:rsid w:val="00300B97"/>
    <w:rsid w:val="00304292"/>
    <w:rsid w:val="003043BC"/>
    <w:rsid w:val="00305333"/>
    <w:rsid w:val="003055CE"/>
    <w:rsid w:val="00306331"/>
    <w:rsid w:val="00306E4F"/>
    <w:rsid w:val="0030714E"/>
    <w:rsid w:val="003102BC"/>
    <w:rsid w:val="00314BC5"/>
    <w:rsid w:val="00324C25"/>
    <w:rsid w:val="00333D5A"/>
    <w:rsid w:val="00340A7C"/>
    <w:rsid w:val="00343E20"/>
    <w:rsid w:val="003517A0"/>
    <w:rsid w:val="003607CE"/>
    <w:rsid w:val="00361B95"/>
    <w:rsid w:val="00370914"/>
    <w:rsid w:val="0037393E"/>
    <w:rsid w:val="00375205"/>
    <w:rsid w:val="00375D63"/>
    <w:rsid w:val="003771C2"/>
    <w:rsid w:val="00385E81"/>
    <w:rsid w:val="00391503"/>
    <w:rsid w:val="00391652"/>
    <w:rsid w:val="0039329E"/>
    <w:rsid w:val="00394466"/>
    <w:rsid w:val="0039713A"/>
    <w:rsid w:val="00397CFE"/>
    <w:rsid w:val="003B1096"/>
    <w:rsid w:val="003B2A46"/>
    <w:rsid w:val="003B409F"/>
    <w:rsid w:val="003B5F14"/>
    <w:rsid w:val="003C0B68"/>
    <w:rsid w:val="003C11CE"/>
    <w:rsid w:val="003C25DC"/>
    <w:rsid w:val="003C4369"/>
    <w:rsid w:val="003C631A"/>
    <w:rsid w:val="003D542C"/>
    <w:rsid w:val="003D5A2B"/>
    <w:rsid w:val="003D61E7"/>
    <w:rsid w:val="003E742B"/>
    <w:rsid w:val="003E7517"/>
    <w:rsid w:val="003F1900"/>
    <w:rsid w:val="003F37D5"/>
    <w:rsid w:val="004022CE"/>
    <w:rsid w:val="00420022"/>
    <w:rsid w:val="00420DE2"/>
    <w:rsid w:val="0042796E"/>
    <w:rsid w:val="00431CBB"/>
    <w:rsid w:val="004328D7"/>
    <w:rsid w:val="004355CC"/>
    <w:rsid w:val="004370BE"/>
    <w:rsid w:val="004372D2"/>
    <w:rsid w:val="00437A69"/>
    <w:rsid w:val="00441AD0"/>
    <w:rsid w:val="0045183E"/>
    <w:rsid w:val="0045344A"/>
    <w:rsid w:val="00453A12"/>
    <w:rsid w:val="00454001"/>
    <w:rsid w:val="004655EB"/>
    <w:rsid w:val="004677AF"/>
    <w:rsid w:val="004707BD"/>
    <w:rsid w:val="00477DA0"/>
    <w:rsid w:val="004854AE"/>
    <w:rsid w:val="004900FF"/>
    <w:rsid w:val="0049060D"/>
    <w:rsid w:val="00492220"/>
    <w:rsid w:val="00495837"/>
    <w:rsid w:val="004A4B19"/>
    <w:rsid w:val="004A50D3"/>
    <w:rsid w:val="004A554C"/>
    <w:rsid w:val="004C38AD"/>
    <w:rsid w:val="004D227C"/>
    <w:rsid w:val="004D4511"/>
    <w:rsid w:val="004D670C"/>
    <w:rsid w:val="004D6A59"/>
    <w:rsid w:val="004E3314"/>
    <w:rsid w:val="004E3D31"/>
    <w:rsid w:val="004E571C"/>
    <w:rsid w:val="004E6ECB"/>
    <w:rsid w:val="004E73B0"/>
    <w:rsid w:val="004E79BA"/>
    <w:rsid w:val="004F351F"/>
    <w:rsid w:val="004F5B53"/>
    <w:rsid w:val="004F62D0"/>
    <w:rsid w:val="00500CF2"/>
    <w:rsid w:val="00513461"/>
    <w:rsid w:val="0051365C"/>
    <w:rsid w:val="00514A7C"/>
    <w:rsid w:val="00520D63"/>
    <w:rsid w:val="00522DE1"/>
    <w:rsid w:val="00527469"/>
    <w:rsid w:val="00527FFD"/>
    <w:rsid w:val="00531C63"/>
    <w:rsid w:val="00533EAC"/>
    <w:rsid w:val="0053439C"/>
    <w:rsid w:val="005345A3"/>
    <w:rsid w:val="0053656D"/>
    <w:rsid w:val="00536F64"/>
    <w:rsid w:val="00543FDA"/>
    <w:rsid w:val="0054508A"/>
    <w:rsid w:val="00553A49"/>
    <w:rsid w:val="0056399C"/>
    <w:rsid w:val="00564A64"/>
    <w:rsid w:val="00574CB7"/>
    <w:rsid w:val="005756EE"/>
    <w:rsid w:val="00577B59"/>
    <w:rsid w:val="00577FE4"/>
    <w:rsid w:val="005800FD"/>
    <w:rsid w:val="00582C54"/>
    <w:rsid w:val="0058547E"/>
    <w:rsid w:val="00585E92"/>
    <w:rsid w:val="00591782"/>
    <w:rsid w:val="0059251E"/>
    <w:rsid w:val="00594D41"/>
    <w:rsid w:val="00596917"/>
    <w:rsid w:val="005B2D2A"/>
    <w:rsid w:val="005C1446"/>
    <w:rsid w:val="005C2D02"/>
    <w:rsid w:val="005C58C1"/>
    <w:rsid w:val="005D12D4"/>
    <w:rsid w:val="005D4A51"/>
    <w:rsid w:val="005E08D5"/>
    <w:rsid w:val="005E7354"/>
    <w:rsid w:val="005F49E4"/>
    <w:rsid w:val="005F7FE5"/>
    <w:rsid w:val="00604D86"/>
    <w:rsid w:val="006071F7"/>
    <w:rsid w:val="00613BA3"/>
    <w:rsid w:val="006220EA"/>
    <w:rsid w:val="00637EF7"/>
    <w:rsid w:val="0064495E"/>
    <w:rsid w:val="00646F64"/>
    <w:rsid w:val="006473A4"/>
    <w:rsid w:val="00654CA4"/>
    <w:rsid w:val="00666A25"/>
    <w:rsid w:val="0067106A"/>
    <w:rsid w:val="0067114A"/>
    <w:rsid w:val="00673CF7"/>
    <w:rsid w:val="006A15D1"/>
    <w:rsid w:val="006A2C5F"/>
    <w:rsid w:val="006B2CB3"/>
    <w:rsid w:val="006B7748"/>
    <w:rsid w:val="006C41B6"/>
    <w:rsid w:val="006C4809"/>
    <w:rsid w:val="006C64BE"/>
    <w:rsid w:val="006D22AC"/>
    <w:rsid w:val="006D363E"/>
    <w:rsid w:val="006D42C3"/>
    <w:rsid w:val="006D6D19"/>
    <w:rsid w:val="006E0F00"/>
    <w:rsid w:val="006E40F7"/>
    <w:rsid w:val="006E43BF"/>
    <w:rsid w:val="006E53F6"/>
    <w:rsid w:val="006E5E2C"/>
    <w:rsid w:val="006F0BCB"/>
    <w:rsid w:val="006F198A"/>
    <w:rsid w:val="006F29BD"/>
    <w:rsid w:val="006F3148"/>
    <w:rsid w:val="006F5FD6"/>
    <w:rsid w:val="006F6568"/>
    <w:rsid w:val="00700BAC"/>
    <w:rsid w:val="00701B85"/>
    <w:rsid w:val="007026CE"/>
    <w:rsid w:val="0070393D"/>
    <w:rsid w:val="00705643"/>
    <w:rsid w:val="00705A5A"/>
    <w:rsid w:val="00706DF8"/>
    <w:rsid w:val="00715676"/>
    <w:rsid w:val="00716103"/>
    <w:rsid w:val="00716FAC"/>
    <w:rsid w:val="00720A61"/>
    <w:rsid w:val="007222DF"/>
    <w:rsid w:val="00722784"/>
    <w:rsid w:val="007321AC"/>
    <w:rsid w:val="007407D1"/>
    <w:rsid w:val="00744590"/>
    <w:rsid w:val="007450D7"/>
    <w:rsid w:val="0074733B"/>
    <w:rsid w:val="00747E16"/>
    <w:rsid w:val="00761ABA"/>
    <w:rsid w:val="00764FE5"/>
    <w:rsid w:val="00765C0A"/>
    <w:rsid w:val="00766FF4"/>
    <w:rsid w:val="00772A43"/>
    <w:rsid w:val="00772D7A"/>
    <w:rsid w:val="007730CA"/>
    <w:rsid w:val="00773A75"/>
    <w:rsid w:val="00775EC1"/>
    <w:rsid w:val="0077738E"/>
    <w:rsid w:val="00783BAF"/>
    <w:rsid w:val="00786F10"/>
    <w:rsid w:val="007906AB"/>
    <w:rsid w:val="00794839"/>
    <w:rsid w:val="007967BA"/>
    <w:rsid w:val="007A00D3"/>
    <w:rsid w:val="007A60A5"/>
    <w:rsid w:val="007B1DF3"/>
    <w:rsid w:val="007B2E8B"/>
    <w:rsid w:val="007B3FD3"/>
    <w:rsid w:val="007C3D79"/>
    <w:rsid w:val="007D1B10"/>
    <w:rsid w:val="007D4D0D"/>
    <w:rsid w:val="007E1DD1"/>
    <w:rsid w:val="007E43ED"/>
    <w:rsid w:val="007E5CDD"/>
    <w:rsid w:val="007F02A8"/>
    <w:rsid w:val="007F1548"/>
    <w:rsid w:val="008000EA"/>
    <w:rsid w:val="00812BCE"/>
    <w:rsid w:val="008151AB"/>
    <w:rsid w:val="0082542D"/>
    <w:rsid w:val="00830D42"/>
    <w:rsid w:val="00832224"/>
    <w:rsid w:val="0083737C"/>
    <w:rsid w:val="00843A71"/>
    <w:rsid w:val="00844BA4"/>
    <w:rsid w:val="00854C89"/>
    <w:rsid w:val="00857E4A"/>
    <w:rsid w:val="008607CF"/>
    <w:rsid w:val="00860959"/>
    <w:rsid w:val="008618D9"/>
    <w:rsid w:val="00863147"/>
    <w:rsid w:val="00863C2A"/>
    <w:rsid w:val="00872263"/>
    <w:rsid w:val="008765FD"/>
    <w:rsid w:val="00880B6A"/>
    <w:rsid w:val="00882062"/>
    <w:rsid w:val="00886A59"/>
    <w:rsid w:val="00894F19"/>
    <w:rsid w:val="008962ED"/>
    <w:rsid w:val="008A1748"/>
    <w:rsid w:val="008A5017"/>
    <w:rsid w:val="008B0CB6"/>
    <w:rsid w:val="008B1E69"/>
    <w:rsid w:val="008B3683"/>
    <w:rsid w:val="008B4433"/>
    <w:rsid w:val="008B6706"/>
    <w:rsid w:val="008C09D8"/>
    <w:rsid w:val="008C25F2"/>
    <w:rsid w:val="008C401E"/>
    <w:rsid w:val="008E183B"/>
    <w:rsid w:val="008E6F25"/>
    <w:rsid w:val="008E7D75"/>
    <w:rsid w:val="008F4708"/>
    <w:rsid w:val="008F77C9"/>
    <w:rsid w:val="009041DB"/>
    <w:rsid w:val="00914376"/>
    <w:rsid w:val="009144EF"/>
    <w:rsid w:val="00936380"/>
    <w:rsid w:val="00936591"/>
    <w:rsid w:val="00942C2A"/>
    <w:rsid w:val="0094350F"/>
    <w:rsid w:val="009446C5"/>
    <w:rsid w:val="009451DB"/>
    <w:rsid w:val="00947DC0"/>
    <w:rsid w:val="00962C76"/>
    <w:rsid w:val="00963168"/>
    <w:rsid w:val="0096477D"/>
    <w:rsid w:val="00965B0E"/>
    <w:rsid w:val="0097203D"/>
    <w:rsid w:val="00973B13"/>
    <w:rsid w:val="00976BF7"/>
    <w:rsid w:val="009818E5"/>
    <w:rsid w:val="00985B2F"/>
    <w:rsid w:val="00990164"/>
    <w:rsid w:val="009936F3"/>
    <w:rsid w:val="009A5132"/>
    <w:rsid w:val="009B0673"/>
    <w:rsid w:val="009C50AE"/>
    <w:rsid w:val="009C5982"/>
    <w:rsid w:val="009D3F66"/>
    <w:rsid w:val="009E3C7D"/>
    <w:rsid w:val="009F4984"/>
    <w:rsid w:val="00A06645"/>
    <w:rsid w:val="00A078A2"/>
    <w:rsid w:val="00A11ACE"/>
    <w:rsid w:val="00A1610A"/>
    <w:rsid w:val="00A16A0B"/>
    <w:rsid w:val="00A250E7"/>
    <w:rsid w:val="00A303CC"/>
    <w:rsid w:val="00A33368"/>
    <w:rsid w:val="00A350CF"/>
    <w:rsid w:val="00A36F98"/>
    <w:rsid w:val="00A40EDD"/>
    <w:rsid w:val="00A45695"/>
    <w:rsid w:val="00A46753"/>
    <w:rsid w:val="00A52598"/>
    <w:rsid w:val="00A60490"/>
    <w:rsid w:val="00A6190A"/>
    <w:rsid w:val="00A65172"/>
    <w:rsid w:val="00A70A9C"/>
    <w:rsid w:val="00A722E6"/>
    <w:rsid w:val="00A76E59"/>
    <w:rsid w:val="00A77F0C"/>
    <w:rsid w:val="00A82B0E"/>
    <w:rsid w:val="00A84A41"/>
    <w:rsid w:val="00A84E84"/>
    <w:rsid w:val="00A85423"/>
    <w:rsid w:val="00A95142"/>
    <w:rsid w:val="00AA49CE"/>
    <w:rsid w:val="00AA5C65"/>
    <w:rsid w:val="00AA69A0"/>
    <w:rsid w:val="00AB3CFE"/>
    <w:rsid w:val="00AD119E"/>
    <w:rsid w:val="00AD169E"/>
    <w:rsid w:val="00AD2C44"/>
    <w:rsid w:val="00AD5495"/>
    <w:rsid w:val="00AE3B8E"/>
    <w:rsid w:val="00AE5FE5"/>
    <w:rsid w:val="00AE7CB8"/>
    <w:rsid w:val="00AF7DD5"/>
    <w:rsid w:val="00B004AE"/>
    <w:rsid w:val="00B10C09"/>
    <w:rsid w:val="00B14BCA"/>
    <w:rsid w:val="00B16754"/>
    <w:rsid w:val="00B24977"/>
    <w:rsid w:val="00B27D28"/>
    <w:rsid w:val="00B45998"/>
    <w:rsid w:val="00B45CD5"/>
    <w:rsid w:val="00B51060"/>
    <w:rsid w:val="00B531B5"/>
    <w:rsid w:val="00B53535"/>
    <w:rsid w:val="00B55CBD"/>
    <w:rsid w:val="00B575E7"/>
    <w:rsid w:val="00B62453"/>
    <w:rsid w:val="00B63A00"/>
    <w:rsid w:val="00B64433"/>
    <w:rsid w:val="00B6503B"/>
    <w:rsid w:val="00B70D49"/>
    <w:rsid w:val="00B73DC1"/>
    <w:rsid w:val="00B77F2B"/>
    <w:rsid w:val="00B81116"/>
    <w:rsid w:val="00B87BF7"/>
    <w:rsid w:val="00B91018"/>
    <w:rsid w:val="00B923A4"/>
    <w:rsid w:val="00B95EB1"/>
    <w:rsid w:val="00BA204E"/>
    <w:rsid w:val="00BA2814"/>
    <w:rsid w:val="00BA5084"/>
    <w:rsid w:val="00BB086E"/>
    <w:rsid w:val="00BB25D9"/>
    <w:rsid w:val="00BB3C57"/>
    <w:rsid w:val="00BB3D7A"/>
    <w:rsid w:val="00BB4E99"/>
    <w:rsid w:val="00BC620F"/>
    <w:rsid w:val="00BD47E9"/>
    <w:rsid w:val="00BE0612"/>
    <w:rsid w:val="00BF356A"/>
    <w:rsid w:val="00C051D5"/>
    <w:rsid w:val="00C07AC4"/>
    <w:rsid w:val="00C10552"/>
    <w:rsid w:val="00C1128C"/>
    <w:rsid w:val="00C11E4C"/>
    <w:rsid w:val="00C162E3"/>
    <w:rsid w:val="00C246DF"/>
    <w:rsid w:val="00C247F2"/>
    <w:rsid w:val="00C25567"/>
    <w:rsid w:val="00C25E5C"/>
    <w:rsid w:val="00C2688C"/>
    <w:rsid w:val="00C279A6"/>
    <w:rsid w:val="00C31233"/>
    <w:rsid w:val="00C35DA9"/>
    <w:rsid w:val="00C37B00"/>
    <w:rsid w:val="00C41D6F"/>
    <w:rsid w:val="00C44A05"/>
    <w:rsid w:val="00C4787F"/>
    <w:rsid w:val="00C53916"/>
    <w:rsid w:val="00C539CB"/>
    <w:rsid w:val="00C55248"/>
    <w:rsid w:val="00C651B5"/>
    <w:rsid w:val="00C656DB"/>
    <w:rsid w:val="00C66859"/>
    <w:rsid w:val="00C705D2"/>
    <w:rsid w:val="00C7080B"/>
    <w:rsid w:val="00C772DE"/>
    <w:rsid w:val="00C77D06"/>
    <w:rsid w:val="00C81766"/>
    <w:rsid w:val="00C8225B"/>
    <w:rsid w:val="00C87C13"/>
    <w:rsid w:val="00C87F92"/>
    <w:rsid w:val="00C96205"/>
    <w:rsid w:val="00CA14F2"/>
    <w:rsid w:val="00CA413D"/>
    <w:rsid w:val="00CB66F2"/>
    <w:rsid w:val="00CB6D1D"/>
    <w:rsid w:val="00CC156B"/>
    <w:rsid w:val="00CC1852"/>
    <w:rsid w:val="00CC2828"/>
    <w:rsid w:val="00CC350A"/>
    <w:rsid w:val="00CD1BAA"/>
    <w:rsid w:val="00CD3A26"/>
    <w:rsid w:val="00CD75EE"/>
    <w:rsid w:val="00CE35A4"/>
    <w:rsid w:val="00CE7929"/>
    <w:rsid w:val="00CF1926"/>
    <w:rsid w:val="00CF1CFE"/>
    <w:rsid w:val="00D13C89"/>
    <w:rsid w:val="00D22B78"/>
    <w:rsid w:val="00D24721"/>
    <w:rsid w:val="00D31827"/>
    <w:rsid w:val="00D46841"/>
    <w:rsid w:val="00D51ACC"/>
    <w:rsid w:val="00D525C3"/>
    <w:rsid w:val="00D52779"/>
    <w:rsid w:val="00D5618A"/>
    <w:rsid w:val="00D62DF4"/>
    <w:rsid w:val="00D6472C"/>
    <w:rsid w:val="00D664E5"/>
    <w:rsid w:val="00D67A48"/>
    <w:rsid w:val="00D67AA3"/>
    <w:rsid w:val="00D73811"/>
    <w:rsid w:val="00D8077B"/>
    <w:rsid w:val="00D84E79"/>
    <w:rsid w:val="00D86321"/>
    <w:rsid w:val="00D921FE"/>
    <w:rsid w:val="00D9527C"/>
    <w:rsid w:val="00DA0FA7"/>
    <w:rsid w:val="00DA5441"/>
    <w:rsid w:val="00DA6F2D"/>
    <w:rsid w:val="00DB033E"/>
    <w:rsid w:val="00DB1329"/>
    <w:rsid w:val="00DB16C7"/>
    <w:rsid w:val="00DC6B24"/>
    <w:rsid w:val="00DE50BD"/>
    <w:rsid w:val="00DE7555"/>
    <w:rsid w:val="00DF13C0"/>
    <w:rsid w:val="00DF1502"/>
    <w:rsid w:val="00DF2AAE"/>
    <w:rsid w:val="00DF64B8"/>
    <w:rsid w:val="00E02F66"/>
    <w:rsid w:val="00E14EC3"/>
    <w:rsid w:val="00E2077A"/>
    <w:rsid w:val="00E259CE"/>
    <w:rsid w:val="00E26E5F"/>
    <w:rsid w:val="00E30B10"/>
    <w:rsid w:val="00E31947"/>
    <w:rsid w:val="00E329B9"/>
    <w:rsid w:val="00E33311"/>
    <w:rsid w:val="00E3453D"/>
    <w:rsid w:val="00E41AC0"/>
    <w:rsid w:val="00E42F72"/>
    <w:rsid w:val="00E623BF"/>
    <w:rsid w:val="00E6714B"/>
    <w:rsid w:val="00E6782F"/>
    <w:rsid w:val="00E70A5A"/>
    <w:rsid w:val="00E75219"/>
    <w:rsid w:val="00E7609C"/>
    <w:rsid w:val="00E76F40"/>
    <w:rsid w:val="00E83516"/>
    <w:rsid w:val="00E84D73"/>
    <w:rsid w:val="00E8614C"/>
    <w:rsid w:val="00E91720"/>
    <w:rsid w:val="00E921A9"/>
    <w:rsid w:val="00E93C98"/>
    <w:rsid w:val="00E95F0B"/>
    <w:rsid w:val="00EB2F31"/>
    <w:rsid w:val="00EB7B69"/>
    <w:rsid w:val="00EC19BF"/>
    <w:rsid w:val="00EC3543"/>
    <w:rsid w:val="00ED50F2"/>
    <w:rsid w:val="00EE1BB1"/>
    <w:rsid w:val="00EE5EDA"/>
    <w:rsid w:val="00EF3A35"/>
    <w:rsid w:val="00EF704A"/>
    <w:rsid w:val="00F03CB3"/>
    <w:rsid w:val="00F04B07"/>
    <w:rsid w:val="00F05934"/>
    <w:rsid w:val="00F072DB"/>
    <w:rsid w:val="00F14E1F"/>
    <w:rsid w:val="00F20D70"/>
    <w:rsid w:val="00F27BF2"/>
    <w:rsid w:val="00F33480"/>
    <w:rsid w:val="00F4320B"/>
    <w:rsid w:val="00F51380"/>
    <w:rsid w:val="00F51B7C"/>
    <w:rsid w:val="00F53B38"/>
    <w:rsid w:val="00F53C68"/>
    <w:rsid w:val="00F55D7A"/>
    <w:rsid w:val="00F62E25"/>
    <w:rsid w:val="00F63633"/>
    <w:rsid w:val="00F67C06"/>
    <w:rsid w:val="00F7374F"/>
    <w:rsid w:val="00F7673E"/>
    <w:rsid w:val="00F80853"/>
    <w:rsid w:val="00F823DB"/>
    <w:rsid w:val="00F937C4"/>
    <w:rsid w:val="00F949BB"/>
    <w:rsid w:val="00FA55E2"/>
    <w:rsid w:val="00FB790E"/>
    <w:rsid w:val="00FC12C3"/>
    <w:rsid w:val="00FC2888"/>
    <w:rsid w:val="00FC5E74"/>
    <w:rsid w:val="00FD091B"/>
    <w:rsid w:val="00FD3801"/>
    <w:rsid w:val="00FD40BE"/>
    <w:rsid w:val="00FE02F8"/>
    <w:rsid w:val="00FE2A47"/>
    <w:rsid w:val="00FF34D3"/>
    <w:rsid w:val="00FF4410"/>
    <w:rsid w:val="00FF54A7"/>
    <w:rsid w:val="00FF5DA8"/>
  </w:rsids>
  <m:mathPr>
    <m:mathFont m:val="Cambria Math"/>
    <m:brkBin m:val="before"/>
    <m:brkBinSub m:val="--"/>
    <m:smallFrac m:val="0"/>
    <m:dispDef/>
    <m:lMargin m:val="0"/>
    <m:rMargin m:val="0"/>
    <m:defJc m:val="centerGroup"/>
    <m:wrapIndent m:val="1440"/>
    <m:intLim m:val="subSup"/>
    <m:naryLim m:val="undOvr"/>
  </m:mathPr>
  <w:themeFontLang w:val="nb-NO"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theme="minorBidi"/>
        <w:sz w:val="22"/>
        <w:szCs w:val="22"/>
        <w:lang w:val="nb-NO" w:eastAsia="en-US" w:bidi="ar-SA"/>
      </w:rPr>
    </w:rPrDefault>
    <w:pPrDefault>
      <w:pPr>
        <w:spacing w:after="160"/>
      </w:pPr>
    </w:pPrDefault>
  </w:docDefaults>
  <w:latentStyles w:defLockedState="0" w:defUIPriority="99" w:defSemiHidden="0" w:defUnhideWhenUsed="0" w:defQFormat="0" w:count="376">
    <w:lsdException w:name="Normal" w:uiPriority="19"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locked="1" w:semiHidden="1" w:uiPriority="0" w:unhideWhenUsed="1"/>
    <w:lsdException w:name="heading 7" w:locked="1"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8" w:unhideWhenUsed="1"/>
    <w:lsdException w:name="annotation text" w:semiHidden="1" w:unhideWhenUsed="1"/>
    <w:lsdException w:name="header" w:semiHidden="1" w:uiPriority="91" w:unhideWhenUsed="1"/>
    <w:lsdException w:name="footer" w:semiHidden="1" w:uiPriority="9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8"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9"/>
    <w:qFormat/>
    <w:rsid w:val="00052D80"/>
    <w:pPr>
      <w:spacing w:after="0" w:line="264" w:lineRule="auto"/>
      <w:jc w:val="both"/>
    </w:pPr>
    <w:rPr>
      <w:rFonts w:ascii="Constantia" w:hAnsi="Constantia"/>
      <w:color w:val="030303"/>
      <w:sz w:val="21"/>
      <w:szCs w:val="21"/>
    </w:rPr>
  </w:style>
  <w:style w:type="paragraph" w:styleId="Overskrift1">
    <w:name w:val="heading 1"/>
    <w:next w:val="Innrykk1"/>
    <w:link w:val="Overskrift1Tegn"/>
    <w:qFormat/>
    <w:rsid w:val="00052D80"/>
    <w:pPr>
      <w:keepNext/>
      <w:keepLines/>
      <w:numPr>
        <w:numId w:val="4"/>
      </w:numPr>
      <w:suppressAutoHyphens/>
      <w:spacing w:before="120" w:after="60" w:line="264" w:lineRule="auto"/>
      <w:outlineLvl w:val="0"/>
    </w:pPr>
    <w:rPr>
      <w:rFonts w:ascii="Constantia" w:eastAsiaTheme="majorEastAsia" w:hAnsi="Constantia" w:cstheme="majorBidi"/>
      <w:b/>
      <w:bCs/>
      <w:caps/>
      <w:color w:val="050505"/>
      <w:spacing w:val="1"/>
      <w:kern w:val="20"/>
      <w:sz w:val="21"/>
      <w:szCs w:val="28"/>
    </w:rPr>
  </w:style>
  <w:style w:type="paragraph" w:styleId="Overskrift2">
    <w:name w:val="heading 2"/>
    <w:basedOn w:val="Overskrift1"/>
    <w:next w:val="Innrykk1"/>
    <w:link w:val="Overskrift2Tegn"/>
    <w:qFormat/>
    <w:rsid w:val="00052D80"/>
    <w:pPr>
      <w:numPr>
        <w:ilvl w:val="1"/>
      </w:numPr>
      <w:outlineLvl w:val="1"/>
    </w:pPr>
    <w:rPr>
      <w:bCs w:val="0"/>
      <w:caps w:val="0"/>
      <w:szCs w:val="26"/>
    </w:rPr>
  </w:style>
  <w:style w:type="paragraph" w:styleId="Overskrift3">
    <w:name w:val="heading 3"/>
    <w:basedOn w:val="Overskrift2"/>
    <w:next w:val="Innrykk1"/>
    <w:link w:val="Overskrift3Tegn"/>
    <w:qFormat/>
    <w:rsid w:val="008607CF"/>
    <w:pPr>
      <w:keepNext w:val="0"/>
      <w:keepLines w:val="0"/>
      <w:numPr>
        <w:ilvl w:val="0"/>
        <w:numId w:val="31"/>
      </w:numPr>
      <w:suppressAutoHyphens w:val="0"/>
      <w:spacing w:before="60" w:after="240" w:line="240" w:lineRule="auto"/>
      <w:jc w:val="both"/>
      <w:outlineLvl w:val="2"/>
    </w:pPr>
    <w:rPr>
      <w:bCs/>
      <w:color w:val="030303"/>
    </w:rPr>
  </w:style>
  <w:style w:type="paragraph" w:styleId="Overskrift4">
    <w:name w:val="heading 4"/>
    <w:basedOn w:val="Overskrift3"/>
    <w:next w:val="Innrykk1"/>
    <w:link w:val="Overskrift4Tegn"/>
    <w:qFormat/>
    <w:rsid w:val="00052D80"/>
    <w:pPr>
      <w:numPr>
        <w:ilvl w:val="3"/>
      </w:numPr>
      <w:outlineLvl w:val="3"/>
    </w:pPr>
    <w:rPr>
      <w:bCs w:val="0"/>
      <w:iCs/>
    </w:rPr>
  </w:style>
  <w:style w:type="paragraph" w:styleId="Overskrift5">
    <w:name w:val="heading 5"/>
    <w:basedOn w:val="Overskrift4"/>
    <w:next w:val="Innrykk1"/>
    <w:link w:val="Overskrift5Tegn"/>
    <w:qFormat/>
    <w:rsid w:val="00052D80"/>
    <w:pPr>
      <w:numPr>
        <w:ilvl w:val="4"/>
      </w:numPr>
      <w:outlineLvl w:val="4"/>
    </w:pPr>
  </w:style>
  <w:style w:type="paragraph" w:styleId="Overskrift6">
    <w:name w:val="heading 6"/>
    <w:basedOn w:val="Overskrift5"/>
    <w:next w:val="Innrykk1"/>
    <w:link w:val="Overskrift6Tegn"/>
    <w:semiHidden/>
    <w:locked/>
    <w:rsid w:val="00052D80"/>
    <w:pPr>
      <w:numPr>
        <w:ilvl w:val="5"/>
      </w:numPr>
      <w:outlineLvl w:val="5"/>
    </w:pPr>
    <w:rPr>
      <w:iCs w:val="0"/>
      <w:spacing w:val="0"/>
    </w:rPr>
  </w:style>
  <w:style w:type="paragraph" w:styleId="Overskrift7">
    <w:name w:val="heading 7"/>
    <w:basedOn w:val="Overskrift6"/>
    <w:next w:val="Innrykk1"/>
    <w:link w:val="Overskrift7Tegn"/>
    <w:uiPriority w:val="9"/>
    <w:semiHidden/>
    <w:locked/>
    <w:rsid w:val="00052D80"/>
    <w:pPr>
      <w:numPr>
        <w:ilvl w:val="6"/>
      </w:numPr>
      <w:outlineLvl w:val="6"/>
    </w:pPr>
    <w:rPr>
      <w:iCs/>
    </w:rPr>
  </w:style>
  <w:style w:type="paragraph" w:styleId="Overskrift8">
    <w:name w:val="heading 8"/>
    <w:basedOn w:val="Overskrift7"/>
    <w:next w:val="Innrykk1"/>
    <w:link w:val="Overskrift8Tegn"/>
    <w:uiPriority w:val="9"/>
    <w:semiHidden/>
    <w:rsid w:val="00052D80"/>
    <w:pPr>
      <w:numPr>
        <w:ilvl w:val="7"/>
      </w:numPr>
      <w:outlineLvl w:val="7"/>
    </w:pPr>
  </w:style>
  <w:style w:type="paragraph" w:styleId="Overskrift9">
    <w:name w:val="heading 9"/>
    <w:basedOn w:val="Overskrift8"/>
    <w:next w:val="Innrykk1"/>
    <w:link w:val="Overskrift9Tegn"/>
    <w:uiPriority w:val="9"/>
    <w:semiHidden/>
    <w:rsid w:val="00052D80"/>
    <w:pPr>
      <w:numPr>
        <w:ilvl w:val="8"/>
      </w:numPr>
      <w:outlineLvl w:val="8"/>
    </w:pPr>
    <w:rPr>
      <w:iCs w:val="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4Tegn">
    <w:name w:val="Overskrift 4 Tegn"/>
    <w:basedOn w:val="Standardskriftforavsnitt"/>
    <w:link w:val="Overskrift4"/>
    <w:rsid w:val="00052D80"/>
    <w:rPr>
      <w:rFonts w:ascii="Constantia" w:eastAsiaTheme="majorEastAsia" w:hAnsi="Constantia" w:cstheme="majorBidi"/>
      <w:iCs/>
      <w:color w:val="030303"/>
      <w:spacing w:val="1"/>
      <w:kern w:val="20"/>
      <w:sz w:val="21"/>
      <w:szCs w:val="26"/>
    </w:rPr>
  </w:style>
  <w:style w:type="character" w:customStyle="1" w:styleId="Overskrift3Tegn">
    <w:name w:val="Overskrift 3 Tegn"/>
    <w:basedOn w:val="Standardskriftforavsnitt"/>
    <w:link w:val="Overskrift3"/>
    <w:rsid w:val="008607CF"/>
    <w:rPr>
      <w:rFonts w:ascii="Constantia" w:eastAsiaTheme="majorEastAsia" w:hAnsi="Constantia" w:cstheme="majorBidi"/>
      <w:b/>
      <w:bCs/>
      <w:color w:val="030303"/>
      <w:spacing w:val="1"/>
      <w:kern w:val="20"/>
      <w:sz w:val="21"/>
      <w:szCs w:val="26"/>
    </w:rPr>
  </w:style>
  <w:style w:type="character" w:customStyle="1" w:styleId="Overskrift2Tegn">
    <w:name w:val="Overskrift 2 Tegn"/>
    <w:basedOn w:val="Standardskriftforavsnitt"/>
    <w:link w:val="Overskrift2"/>
    <w:rsid w:val="00052D80"/>
    <w:rPr>
      <w:rFonts w:ascii="Constantia" w:eastAsiaTheme="majorEastAsia" w:hAnsi="Constantia" w:cstheme="majorBidi"/>
      <w:b/>
      <w:color w:val="050505"/>
      <w:spacing w:val="1"/>
      <w:kern w:val="20"/>
      <w:sz w:val="21"/>
      <w:szCs w:val="26"/>
    </w:rPr>
  </w:style>
  <w:style w:type="character" w:customStyle="1" w:styleId="Overskrift1Tegn">
    <w:name w:val="Overskrift 1 Tegn"/>
    <w:basedOn w:val="Standardskriftforavsnitt"/>
    <w:link w:val="Overskrift1"/>
    <w:rsid w:val="00052D80"/>
    <w:rPr>
      <w:rFonts w:ascii="Constantia" w:eastAsiaTheme="majorEastAsia" w:hAnsi="Constantia" w:cstheme="majorBidi"/>
      <w:b/>
      <w:bCs/>
      <w:caps/>
      <w:color w:val="050505"/>
      <w:spacing w:val="1"/>
      <w:kern w:val="20"/>
      <w:sz w:val="21"/>
      <w:szCs w:val="28"/>
    </w:rPr>
  </w:style>
  <w:style w:type="character" w:customStyle="1" w:styleId="Overskrift5Tegn">
    <w:name w:val="Overskrift 5 Tegn"/>
    <w:basedOn w:val="Standardskriftforavsnitt"/>
    <w:link w:val="Overskrift5"/>
    <w:rsid w:val="00052D80"/>
    <w:rPr>
      <w:rFonts w:ascii="Constantia" w:eastAsiaTheme="majorEastAsia" w:hAnsi="Constantia" w:cstheme="majorBidi"/>
      <w:iCs/>
      <w:color w:val="030303"/>
      <w:spacing w:val="1"/>
      <w:kern w:val="20"/>
      <w:sz w:val="21"/>
      <w:szCs w:val="26"/>
    </w:rPr>
  </w:style>
  <w:style w:type="paragraph" w:customStyle="1" w:styleId="Tabletext">
    <w:name w:val="Table text"/>
    <w:basedOn w:val="Normal"/>
    <w:autoRedefine/>
    <w:uiPriority w:val="8"/>
    <w:semiHidden/>
    <w:qFormat/>
    <w:rsid w:val="00DF45C8"/>
    <w:pPr>
      <w:spacing w:after="80"/>
    </w:pPr>
    <w:rPr>
      <w:rFonts w:ascii="Arial" w:hAnsi="Arial"/>
      <w:sz w:val="18"/>
    </w:rPr>
  </w:style>
  <w:style w:type="paragraph" w:styleId="Topptekst">
    <w:name w:val="header"/>
    <w:link w:val="TopptekstTegn"/>
    <w:uiPriority w:val="91"/>
    <w:semiHidden/>
    <w:rsid w:val="00052D80"/>
    <w:pPr>
      <w:tabs>
        <w:tab w:val="right" w:pos="9072"/>
      </w:tabs>
      <w:suppressAutoHyphens/>
      <w:spacing w:after="0" w:line="264" w:lineRule="auto"/>
    </w:pPr>
    <w:rPr>
      <w:rFonts w:ascii="Constantia" w:hAnsi="Constantia"/>
      <w:noProof/>
      <w:color w:val="191919"/>
      <w:kern w:val="16"/>
      <w:sz w:val="16"/>
      <w:szCs w:val="16"/>
    </w:rPr>
  </w:style>
  <w:style w:type="character" w:customStyle="1" w:styleId="TopptekstTegn">
    <w:name w:val="Topptekst Tegn"/>
    <w:basedOn w:val="Standardskriftforavsnitt"/>
    <w:link w:val="Topptekst"/>
    <w:uiPriority w:val="91"/>
    <w:rsid w:val="00052D80"/>
    <w:rPr>
      <w:rFonts w:ascii="Constantia" w:hAnsi="Constantia"/>
      <w:noProof/>
      <w:color w:val="191919"/>
      <w:kern w:val="16"/>
      <w:sz w:val="16"/>
      <w:szCs w:val="16"/>
    </w:rPr>
  </w:style>
  <w:style w:type="paragraph" w:styleId="Bunntekst">
    <w:name w:val="footer"/>
    <w:link w:val="BunntekstTegn"/>
    <w:uiPriority w:val="91"/>
    <w:semiHidden/>
    <w:rsid w:val="00052D80"/>
    <w:pPr>
      <w:tabs>
        <w:tab w:val="right" w:pos="9072"/>
      </w:tabs>
      <w:suppressAutoHyphens/>
      <w:spacing w:after="0" w:line="264" w:lineRule="auto"/>
    </w:pPr>
    <w:rPr>
      <w:rFonts w:ascii="Constantia" w:hAnsi="Constantia"/>
      <w:noProof/>
      <w:color w:val="191919"/>
      <w:kern w:val="16"/>
      <w:sz w:val="16"/>
    </w:rPr>
  </w:style>
  <w:style w:type="character" w:customStyle="1" w:styleId="BunntekstTegn">
    <w:name w:val="Bunntekst Tegn"/>
    <w:basedOn w:val="Standardskriftforavsnitt"/>
    <w:link w:val="Bunntekst"/>
    <w:uiPriority w:val="91"/>
    <w:rsid w:val="00052D80"/>
    <w:rPr>
      <w:rFonts w:ascii="Constantia" w:hAnsi="Constantia"/>
      <w:noProof/>
      <w:color w:val="191919"/>
      <w:kern w:val="16"/>
      <w:sz w:val="16"/>
    </w:rPr>
  </w:style>
  <w:style w:type="paragraph" w:customStyle="1" w:styleId="Sidenr">
    <w:name w:val="Sidenr"/>
    <w:basedOn w:val="Bunntekst"/>
    <w:uiPriority w:val="3"/>
    <w:semiHidden/>
    <w:qFormat/>
    <w:rsid w:val="00DF45C8"/>
    <w:rPr>
      <w:sz w:val="18"/>
    </w:rPr>
  </w:style>
  <w:style w:type="character" w:customStyle="1" w:styleId="Overskrift6Tegn">
    <w:name w:val="Overskrift 6 Tegn"/>
    <w:basedOn w:val="Standardskriftforavsnitt"/>
    <w:link w:val="Overskrift6"/>
    <w:semiHidden/>
    <w:rsid w:val="00052D80"/>
    <w:rPr>
      <w:rFonts w:ascii="Constantia" w:eastAsiaTheme="majorEastAsia" w:hAnsi="Constantia" w:cstheme="majorBidi"/>
      <w:color w:val="030303"/>
      <w:kern w:val="20"/>
      <w:sz w:val="21"/>
      <w:szCs w:val="26"/>
    </w:rPr>
  </w:style>
  <w:style w:type="paragraph" w:styleId="Bobletekst">
    <w:name w:val="Balloon Text"/>
    <w:basedOn w:val="Normal"/>
    <w:link w:val="BobletekstTegn"/>
    <w:uiPriority w:val="99"/>
    <w:semiHidden/>
    <w:unhideWhenUsed/>
    <w:rsid w:val="00052D80"/>
    <w:rPr>
      <w:rFonts w:ascii="Tahoma" w:hAnsi="Tahoma" w:cs="Tahoma"/>
      <w:sz w:val="16"/>
      <w:szCs w:val="16"/>
    </w:rPr>
  </w:style>
  <w:style w:type="character" w:customStyle="1" w:styleId="BobletekstTegn">
    <w:name w:val="Bobletekst Tegn"/>
    <w:basedOn w:val="Standardskriftforavsnitt"/>
    <w:link w:val="Bobletekst"/>
    <w:uiPriority w:val="99"/>
    <w:semiHidden/>
    <w:rsid w:val="00052D80"/>
    <w:rPr>
      <w:rFonts w:ascii="Tahoma" w:hAnsi="Tahoma" w:cs="Tahoma"/>
      <w:color w:val="030303"/>
      <w:sz w:val="16"/>
      <w:szCs w:val="16"/>
    </w:rPr>
  </w:style>
  <w:style w:type="paragraph" w:customStyle="1" w:styleId="Overskriftstorebokstaver">
    <w:name w:val="Overskrift (store bokstaver)"/>
    <w:basedOn w:val="Normal"/>
    <w:next w:val="Normal"/>
    <w:qFormat/>
    <w:locked/>
    <w:rsid w:val="00DF45C8"/>
    <w:rPr>
      <w:b/>
      <w:caps/>
    </w:rPr>
  </w:style>
  <w:style w:type="paragraph" w:customStyle="1" w:styleId="Overskrift11">
    <w:name w:val="Overskrift 11"/>
    <w:basedOn w:val="Normal"/>
    <w:uiPriority w:val="1"/>
    <w:semiHidden/>
    <w:qFormat/>
    <w:locked/>
    <w:rsid w:val="00DF45C8"/>
    <w:pPr>
      <w:spacing w:before="360" w:after="120"/>
    </w:pPr>
    <w:rPr>
      <w:b/>
      <w:caps/>
      <w:sz w:val="24"/>
    </w:rPr>
  </w:style>
  <w:style w:type="paragraph" w:customStyle="1" w:styleId="Overskrift21">
    <w:name w:val="Overskrift 21"/>
    <w:basedOn w:val="Overskrift11"/>
    <w:next w:val="Normal"/>
    <w:uiPriority w:val="1"/>
    <w:semiHidden/>
    <w:qFormat/>
    <w:locked/>
    <w:rsid w:val="00DF45C8"/>
    <w:pPr>
      <w:numPr>
        <w:ilvl w:val="1"/>
      </w:numPr>
      <w:spacing w:before="240"/>
      <w:ind w:left="578" w:hanging="578"/>
    </w:pPr>
    <w:rPr>
      <w:caps w:val="0"/>
    </w:rPr>
  </w:style>
  <w:style w:type="paragraph" w:customStyle="1" w:styleId="Overskrift31">
    <w:name w:val="Overskrift 31"/>
    <w:basedOn w:val="Overskrift21"/>
    <w:next w:val="Normal"/>
    <w:uiPriority w:val="1"/>
    <w:semiHidden/>
    <w:qFormat/>
    <w:locked/>
    <w:rsid w:val="00DF45C8"/>
    <w:pPr>
      <w:numPr>
        <w:ilvl w:val="2"/>
      </w:numPr>
      <w:spacing w:before="120" w:after="60"/>
      <w:ind w:left="578" w:hanging="578"/>
    </w:pPr>
    <w:rPr>
      <w:b w:val="0"/>
      <w:i/>
    </w:rPr>
  </w:style>
  <w:style w:type="paragraph" w:customStyle="1" w:styleId="Overskrift41">
    <w:name w:val="Overskrift 41"/>
    <w:basedOn w:val="Overskrift31"/>
    <w:next w:val="Normal"/>
    <w:uiPriority w:val="1"/>
    <w:semiHidden/>
    <w:qFormat/>
    <w:locked/>
    <w:rsid w:val="00DF45C8"/>
    <w:pPr>
      <w:numPr>
        <w:ilvl w:val="3"/>
      </w:numPr>
      <w:spacing w:before="60"/>
      <w:ind w:left="862" w:hanging="862"/>
    </w:pPr>
  </w:style>
  <w:style w:type="table" w:styleId="Tabellrutenett">
    <w:name w:val="Table Grid"/>
    <w:basedOn w:val="Vanligtabell"/>
    <w:uiPriority w:val="59"/>
    <w:unhideWhenUsed/>
    <w:rsid w:val="00052D80"/>
    <w:pPr>
      <w:spacing w:after="0" w:line="264" w:lineRule="auto"/>
    </w:pPr>
    <w:rPr>
      <w:rFonts w:ascii="Constantia" w:hAnsi="Constantia"/>
      <w:color w:val="030303"/>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052D80"/>
    <w:rPr>
      <w:color w:val="808080"/>
    </w:rPr>
  </w:style>
  <w:style w:type="paragraph" w:styleId="NormalWeb">
    <w:name w:val="Normal (Web)"/>
    <w:basedOn w:val="Normal"/>
    <w:uiPriority w:val="99"/>
    <w:semiHidden/>
    <w:unhideWhenUsed/>
    <w:rsid w:val="00052D80"/>
    <w:rPr>
      <w:rFonts w:ascii="Times New Roman" w:hAnsi="Times New Roman" w:cs="Times New Roman"/>
      <w:szCs w:val="24"/>
    </w:rPr>
  </w:style>
  <w:style w:type="character" w:styleId="Hyperkobling">
    <w:name w:val="Hyperlink"/>
    <w:basedOn w:val="Standardskriftforavsnitt"/>
    <w:uiPriority w:val="99"/>
    <w:unhideWhenUsed/>
    <w:rsid w:val="00052D80"/>
    <w:rPr>
      <w:noProof/>
      <w:color w:val="9D9D9D" w:themeColor="hyperlink"/>
      <w:u w:val="single"/>
    </w:rPr>
  </w:style>
  <w:style w:type="paragraph" w:styleId="Overskriftforinnholdsfortegnelse">
    <w:name w:val="TOC Heading"/>
    <w:basedOn w:val="Hovedoverskrift"/>
    <w:next w:val="Normal"/>
    <w:uiPriority w:val="39"/>
    <w:semiHidden/>
    <w:rsid w:val="00052D80"/>
    <w:pPr>
      <w:spacing w:after="280"/>
    </w:pPr>
    <w:rPr>
      <w:b w:val="0"/>
      <w:color w:val="030303"/>
      <w:spacing w:val="20"/>
    </w:rPr>
  </w:style>
  <w:style w:type="character" w:customStyle="1" w:styleId="Overskrift7Tegn">
    <w:name w:val="Overskrift 7 Tegn"/>
    <w:basedOn w:val="Standardskriftforavsnitt"/>
    <w:link w:val="Overskrift7"/>
    <w:uiPriority w:val="9"/>
    <w:semiHidden/>
    <w:rsid w:val="00052D80"/>
    <w:rPr>
      <w:rFonts w:ascii="Constantia" w:eastAsiaTheme="majorEastAsia" w:hAnsi="Constantia" w:cstheme="majorBidi"/>
      <w:iCs/>
      <w:color w:val="030303"/>
      <w:kern w:val="20"/>
      <w:sz w:val="21"/>
      <w:szCs w:val="26"/>
    </w:rPr>
  </w:style>
  <w:style w:type="character" w:customStyle="1" w:styleId="Overskrift8Tegn">
    <w:name w:val="Overskrift 8 Tegn"/>
    <w:basedOn w:val="Standardskriftforavsnitt"/>
    <w:link w:val="Overskrift8"/>
    <w:uiPriority w:val="9"/>
    <w:semiHidden/>
    <w:rsid w:val="00052D80"/>
    <w:rPr>
      <w:rFonts w:ascii="Constantia" w:eastAsiaTheme="majorEastAsia" w:hAnsi="Constantia" w:cstheme="majorBidi"/>
      <w:iCs/>
      <w:color w:val="030303"/>
      <w:kern w:val="20"/>
      <w:sz w:val="21"/>
      <w:szCs w:val="26"/>
    </w:rPr>
  </w:style>
  <w:style w:type="character" w:customStyle="1" w:styleId="Overskrift9Tegn">
    <w:name w:val="Overskrift 9 Tegn"/>
    <w:basedOn w:val="Standardskriftforavsnitt"/>
    <w:link w:val="Overskrift9"/>
    <w:uiPriority w:val="9"/>
    <w:semiHidden/>
    <w:rsid w:val="00052D80"/>
    <w:rPr>
      <w:rFonts w:ascii="Constantia" w:eastAsiaTheme="majorEastAsia" w:hAnsi="Constantia" w:cstheme="majorBidi"/>
      <w:color w:val="030303"/>
      <w:kern w:val="20"/>
      <w:sz w:val="21"/>
      <w:szCs w:val="26"/>
    </w:rPr>
  </w:style>
  <w:style w:type="paragraph" w:customStyle="1" w:styleId="E-post">
    <w:name w:val="E-post"/>
    <w:basedOn w:val="Normal"/>
    <w:next w:val="Normal"/>
    <w:semiHidden/>
    <w:qFormat/>
    <w:rsid w:val="00DF45C8"/>
    <w:rPr>
      <w:sz w:val="18"/>
    </w:rPr>
  </w:style>
  <w:style w:type="paragraph" w:customStyle="1" w:styleId="Overskriftsmbokstaver">
    <w:name w:val="Overskrift (små bokstaver)"/>
    <w:basedOn w:val="Overskriftstorebokstaver"/>
    <w:next w:val="Normal"/>
    <w:semiHidden/>
    <w:qFormat/>
    <w:rsid w:val="00DF45C8"/>
    <w:rPr>
      <w:caps w:val="0"/>
    </w:rPr>
  </w:style>
  <w:style w:type="character" w:styleId="Merknadsreferanse">
    <w:name w:val="annotation reference"/>
    <w:basedOn w:val="Standardskriftforavsnitt"/>
    <w:uiPriority w:val="99"/>
    <w:semiHidden/>
    <w:unhideWhenUsed/>
    <w:rsid w:val="00052D80"/>
    <w:rPr>
      <w:sz w:val="16"/>
      <w:szCs w:val="16"/>
    </w:rPr>
  </w:style>
  <w:style w:type="paragraph" w:styleId="Merknadstekst">
    <w:name w:val="annotation text"/>
    <w:basedOn w:val="Normal"/>
    <w:link w:val="MerknadstekstTegn"/>
    <w:uiPriority w:val="99"/>
    <w:unhideWhenUsed/>
    <w:rsid w:val="00052D80"/>
    <w:pPr>
      <w:spacing w:line="240" w:lineRule="auto"/>
    </w:pPr>
    <w:rPr>
      <w:rFonts w:ascii="Calibri" w:hAnsi="Calibri"/>
      <w:color w:val="auto"/>
      <w:sz w:val="19"/>
    </w:rPr>
  </w:style>
  <w:style w:type="character" w:customStyle="1" w:styleId="MerknadstekstTegn">
    <w:name w:val="Merknadstekst Tegn"/>
    <w:basedOn w:val="Standardskriftforavsnitt"/>
    <w:link w:val="Merknadstekst"/>
    <w:uiPriority w:val="99"/>
    <w:rsid w:val="00052D80"/>
    <w:rPr>
      <w:rFonts w:ascii="Calibri" w:hAnsi="Calibri"/>
      <w:sz w:val="19"/>
      <w:szCs w:val="21"/>
    </w:rPr>
  </w:style>
  <w:style w:type="paragraph" w:styleId="Kommentaremne">
    <w:name w:val="annotation subject"/>
    <w:basedOn w:val="Merknadstekst"/>
    <w:next w:val="Merknadstekst"/>
    <w:link w:val="KommentaremneTegn"/>
    <w:uiPriority w:val="99"/>
    <w:semiHidden/>
    <w:unhideWhenUsed/>
    <w:rsid w:val="00052D80"/>
    <w:rPr>
      <w:rFonts w:ascii="Constantia" w:hAnsi="Constantia"/>
      <w:b/>
      <w:bCs/>
      <w:color w:val="030303"/>
      <w:sz w:val="21"/>
    </w:rPr>
  </w:style>
  <w:style w:type="character" w:customStyle="1" w:styleId="KommentaremneTegn">
    <w:name w:val="Kommentaremne Tegn"/>
    <w:basedOn w:val="MerknadstekstTegn"/>
    <w:link w:val="Kommentaremne"/>
    <w:uiPriority w:val="99"/>
    <w:semiHidden/>
    <w:rsid w:val="00052D80"/>
    <w:rPr>
      <w:rFonts w:ascii="Constantia" w:hAnsi="Constantia"/>
      <w:b/>
      <w:bCs/>
      <w:color w:val="030303"/>
      <w:sz w:val="21"/>
      <w:szCs w:val="21"/>
    </w:rPr>
  </w:style>
  <w:style w:type="paragraph" w:styleId="Listeavsnitt">
    <w:name w:val="List Paragraph"/>
    <w:basedOn w:val="Normal"/>
    <w:uiPriority w:val="34"/>
    <w:unhideWhenUsed/>
    <w:qFormat/>
    <w:rsid w:val="00052D80"/>
    <w:pPr>
      <w:ind w:left="720"/>
      <w:contextualSpacing/>
    </w:pPr>
  </w:style>
  <w:style w:type="paragraph" w:customStyle="1" w:styleId="Normalutenluft">
    <w:name w:val="Normal uten luft"/>
    <w:basedOn w:val="Normal"/>
    <w:uiPriority w:val="19"/>
    <w:rsid w:val="00052D80"/>
    <w:pPr>
      <w:jc w:val="left"/>
    </w:pPr>
  </w:style>
  <w:style w:type="paragraph" w:styleId="Liste2">
    <w:name w:val="List 2"/>
    <w:basedOn w:val="Normal"/>
    <w:semiHidden/>
    <w:unhideWhenUsed/>
    <w:rsid w:val="00052D80"/>
    <w:pPr>
      <w:ind w:left="566" w:hanging="283"/>
      <w:contextualSpacing/>
    </w:pPr>
  </w:style>
  <w:style w:type="paragraph" w:styleId="Liste3">
    <w:name w:val="List 3"/>
    <w:basedOn w:val="Normal"/>
    <w:semiHidden/>
    <w:unhideWhenUsed/>
    <w:rsid w:val="00052D80"/>
    <w:pPr>
      <w:ind w:left="849" w:hanging="283"/>
      <w:contextualSpacing/>
    </w:pPr>
  </w:style>
  <w:style w:type="paragraph" w:customStyle="1" w:styleId="Overskriftekstra1">
    <w:name w:val="Overskrift ekstra 1"/>
    <w:next w:val="Innrykk1"/>
    <w:uiPriority w:val="11"/>
    <w:rsid w:val="00052D80"/>
    <w:pPr>
      <w:keepNext/>
      <w:keepLines/>
      <w:numPr>
        <w:numId w:val="1"/>
      </w:numPr>
      <w:spacing w:before="120" w:after="60" w:line="264" w:lineRule="auto"/>
      <w:outlineLvl w:val="0"/>
    </w:pPr>
    <w:rPr>
      <w:rFonts w:ascii="Constantia" w:hAnsi="Constantia"/>
      <w:b/>
      <w:color w:val="050505"/>
      <w:spacing w:val="1"/>
      <w:kern w:val="20"/>
      <w:sz w:val="21"/>
      <w:szCs w:val="21"/>
    </w:rPr>
  </w:style>
  <w:style w:type="paragraph" w:customStyle="1" w:styleId="Overskriftekstra2">
    <w:name w:val="Overskrift ekstra 2"/>
    <w:basedOn w:val="Overskriftekstra1"/>
    <w:next w:val="Innrykk1"/>
    <w:uiPriority w:val="11"/>
    <w:rsid w:val="00052D80"/>
    <w:pPr>
      <w:numPr>
        <w:ilvl w:val="1"/>
      </w:numPr>
      <w:outlineLvl w:val="1"/>
    </w:pPr>
  </w:style>
  <w:style w:type="paragraph" w:customStyle="1" w:styleId="Normalskrivelinje">
    <w:name w:val="Normal skrivelinje"/>
    <w:basedOn w:val="Normal"/>
    <w:next w:val="Normal"/>
    <w:rsid w:val="00052D80"/>
    <w:pPr>
      <w:tabs>
        <w:tab w:val="right" w:leader="dot" w:pos="2693"/>
        <w:tab w:val="left" w:leader="dot" w:pos="5387"/>
        <w:tab w:val="right" w:leader="dot" w:pos="8789"/>
      </w:tabs>
      <w:suppressAutoHyphens/>
      <w:spacing w:before="40"/>
      <w:jc w:val="left"/>
    </w:pPr>
    <w:rPr>
      <w:noProof/>
    </w:rPr>
  </w:style>
  <w:style w:type="paragraph" w:styleId="Fotnotetekst">
    <w:name w:val="footnote text"/>
    <w:basedOn w:val="Normal"/>
    <w:link w:val="FotnotetekstTegn"/>
    <w:uiPriority w:val="28"/>
    <w:semiHidden/>
    <w:rsid w:val="00052D80"/>
    <w:pPr>
      <w:keepLines/>
      <w:jc w:val="left"/>
    </w:pPr>
    <w:rPr>
      <w:sz w:val="17"/>
      <w:lang w:val="en-US"/>
    </w:rPr>
  </w:style>
  <w:style w:type="character" w:customStyle="1" w:styleId="FotnotetekstTegn">
    <w:name w:val="Fotnotetekst Tegn"/>
    <w:basedOn w:val="Standardskriftforavsnitt"/>
    <w:link w:val="Fotnotetekst"/>
    <w:uiPriority w:val="28"/>
    <w:semiHidden/>
    <w:rsid w:val="00052D80"/>
    <w:rPr>
      <w:rFonts w:ascii="Constantia" w:hAnsi="Constantia"/>
      <w:color w:val="030303"/>
      <w:sz w:val="17"/>
      <w:szCs w:val="21"/>
      <w:lang w:val="en-US"/>
    </w:rPr>
  </w:style>
  <w:style w:type="paragraph" w:customStyle="1" w:styleId="Hovedoverskrift">
    <w:name w:val="Hovedoverskrift"/>
    <w:next w:val="Normal"/>
    <w:uiPriority w:val="5"/>
    <w:qFormat/>
    <w:rsid w:val="00052D80"/>
    <w:pPr>
      <w:keepNext/>
      <w:keepLines/>
      <w:suppressAutoHyphens/>
      <w:spacing w:after="120" w:line="264" w:lineRule="auto"/>
      <w:contextualSpacing/>
    </w:pPr>
    <w:rPr>
      <w:rFonts w:ascii="Constantia" w:hAnsi="Constantia"/>
      <w:b/>
      <w:caps/>
      <w:color w:val="050505"/>
      <w:spacing w:val="4"/>
      <w:kern w:val="16"/>
      <w:sz w:val="24"/>
      <w:szCs w:val="21"/>
    </w:rPr>
  </w:style>
  <w:style w:type="paragraph" w:styleId="INNH1">
    <w:name w:val="toc 1"/>
    <w:basedOn w:val="Normal"/>
    <w:next w:val="Normal"/>
    <w:uiPriority w:val="39"/>
    <w:semiHidden/>
    <w:rsid w:val="00052D80"/>
    <w:pPr>
      <w:keepNext/>
      <w:tabs>
        <w:tab w:val="right" w:leader="dot" w:pos="9071"/>
      </w:tabs>
      <w:suppressAutoHyphens/>
      <w:spacing w:before="240" w:after="120" w:line="270" w:lineRule="exact"/>
      <w:ind w:right="454"/>
      <w:jc w:val="left"/>
    </w:pPr>
    <w:rPr>
      <w:b/>
      <w:caps/>
      <w:noProof/>
      <w:kern w:val="16"/>
      <w:sz w:val="20"/>
    </w:rPr>
  </w:style>
  <w:style w:type="paragraph" w:styleId="INNH2">
    <w:name w:val="toc 2"/>
    <w:basedOn w:val="Normal"/>
    <w:next w:val="Normal"/>
    <w:uiPriority w:val="39"/>
    <w:semiHidden/>
    <w:rsid w:val="00052D80"/>
    <w:pPr>
      <w:tabs>
        <w:tab w:val="right" w:leader="dot" w:pos="9071"/>
      </w:tabs>
      <w:suppressAutoHyphens/>
      <w:spacing w:before="200" w:line="270" w:lineRule="exact"/>
      <w:ind w:left="907" w:right="454" w:hanging="907"/>
      <w:jc w:val="left"/>
    </w:pPr>
    <w:rPr>
      <w:rFonts w:eastAsia="Calibri" w:cs="Arial"/>
      <w:bCs/>
      <w:caps/>
      <w:noProof/>
      <w:kern w:val="16"/>
      <w:sz w:val="20"/>
    </w:rPr>
  </w:style>
  <w:style w:type="paragraph" w:styleId="INNH3">
    <w:name w:val="toc 3"/>
    <w:basedOn w:val="Normal"/>
    <w:next w:val="Normal"/>
    <w:uiPriority w:val="39"/>
    <w:semiHidden/>
    <w:rsid w:val="00052D8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4">
    <w:name w:val="toc 4"/>
    <w:basedOn w:val="Normal"/>
    <w:next w:val="Normal"/>
    <w:uiPriority w:val="39"/>
    <w:semiHidden/>
    <w:rsid w:val="00052D8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5">
    <w:name w:val="toc 5"/>
    <w:basedOn w:val="Normal"/>
    <w:next w:val="Normal"/>
    <w:uiPriority w:val="39"/>
    <w:semiHidden/>
    <w:rsid w:val="00052D8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6">
    <w:name w:val="toc 6"/>
    <w:basedOn w:val="Normal"/>
    <w:next w:val="Normal"/>
    <w:uiPriority w:val="39"/>
    <w:semiHidden/>
    <w:rsid w:val="00052D8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Liste4">
    <w:name w:val="List 4"/>
    <w:basedOn w:val="Normal"/>
    <w:semiHidden/>
    <w:unhideWhenUsed/>
    <w:rsid w:val="00052D80"/>
    <w:pPr>
      <w:ind w:left="1132" w:hanging="283"/>
      <w:contextualSpacing/>
    </w:pPr>
  </w:style>
  <w:style w:type="paragraph" w:customStyle="1" w:styleId="Overskriftutennummer">
    <w:name w:val="Overskrift uten nummer"/>
    <w:basedOn w:val="Normal"/>
    <w:next w:val="Normal"/>
    <w:uiPriority w:val="10"/>
    <w:qFormat/>
    <w:rsid w:val="00052D80"/>
    <w:pPr>
      <w:keepNext/>
      <w:keepLines/>
      <w:suppressAutoHyphens/>
      <w:spacing w:before="120" w:after="60"/>
    </w:pPr>
    <w:rPr>
      <w:b/>
      <w:color w:val="050505"/>
      <w:spacing w:val="2"/>
    </w:rPr>
  </w:style>
  <w:style w:type="paragraph" w:customStyle="1" w:styleId="Pstand">
    <w:name w:val="Påstand"/>
    <w:basedOn w:val="Normal"/>
    <w:next w:val="Pstandliste"/>
    <w:uiPriority w:val="23"/>
    <w:qFormat/>
    <w:rsid w:val="00052D80"/>
    <w:pPr>
      <w:keepNext/>
      <w:numPr>
        <w:numId w:val="6"/>
      </w:numPr>
      <w:suppressAutoHyphens/>
      <w:spacing w:after="200"/>
      <w:jc w:val="center"/>
    </w:pPr>
    <w:rPr>
      <w:rFonts w:eastAsia="Times New Roman" w:cs="Times New Roman"/>
      <w:b/>
      <w:bCs/>
      <w:szCs w:val="24"/>
    </w:rPr>
  </w:style>
  <w:style w:type="paragraph" w:styleId="Nummerertliste">
    <w:name w:val="List Number"/>
    <w:basedOn w:val="Normal"/>
    <w:uiPriority w:val="99"/>
    <w:semiHidden/>
    <w:unhideWhenUsed/>
    <w:rsid w:val="00052D80"/>
    <w:pPr>
      <w:tabs>
        <w:tab w:val="num" w:pos="360"/>
      </w:tabs>
      <w:ind w:left="360" w:hanging="360"/>
      <w:contextualSpacing/>
    </w:pPr>
  </w:style>
  <w:style w:type="paragraph" w:styleId="Sitat">
    <w:name w:val="Quote"/>
    <w:basedOn w:val="Normal"/>
    <w:next w:val="Normal"/>
    <w:link w:val="SitatTegn"/>
    <w:uiPriority w:val="21"/>
    <w:qFormat/>
    <w:rsid w:val="00052D80"/>
    <w:pPr>
      <w:ind w:left="794"/>
    </w:pPr>
    <w:rPr>
      <w:i/>
      <w:iCs/>
      <w:noProof/>
    </w:rPr>
  </w:style>
  <w:style w:type="character" w:customStyle="1" w:styleId="SitatTegn">
    <w:name w:val="Sitat Tegn"/>
    <w:basedOn w:val="Standardskriftforavsnitt"/>
    <w:link w:val="Sitat"/>
    <w:uiPriority w:val="21"/>
    <w:rsid w:val="00052D80"/>
    <w:rPr>
      <w:rFonts w:ascii="Constantia" w:hAnsi="Constantia"/>
      <w:i/>
      <w:iCs/>
      <w:noProof/>
      <w:color w:val="030303"/>
      <w:sz w:val="21"/>
      <w:szCs w:val="21"/>
    </w:rPr>
  </w:style>
  <w:style w:type="paragraph" w:styleId="Sluttnotetekst">
    <w:name w:val="endnote text"/>
    <w:basedOn w:val="Normal"/>
    <w:link w:val="SluttnotetekstTegn"/>
    <w:uiPriority w:val="28"/>
    <w:semiHidden/>
    <w:rsid w:val="00052D80"/>
    <w:pPr>
      <w:keepLines/>
      <w:spacing w:line="230" w:lineRule="atLeast"/>
      <w:jc w:val="left"/>
    </w:pPr>
    <w:rPr>
      <w:sz w:val="17"/>
      <w:lang w:val="en-US"/>
    </w:rPr>
  </w:style>
  <w:style w:type="character" w:customStyle="1" w:styleId="SluttnotetekstTegn">
    <w:name w:val="Sluttnotetekst Tegn"/>
    <w:basedOn w:val="Standardskriftforavsnitt"/>
    <w:link w:val="Sluttnotetekst"/>
    <w:uiPriority w:val="28"/>
    <w:semiHidden/>
    <w:rsid w:val="00052D80"/>
    <w:rPr>
      <w:rFonts w:ascii="Constantia" w:hAnsi="Constantia"/>
      <w:color w:val="030303"/>
      <w:sz w:val="17"/>
      <w:szCs w:val="21"/>
      <w:lang w:val="en-US"/>
    </w:rPr>
  </w:style>
  <w:style w:type="paragraph" w:customStyle="1" w:styleId="Vitne">
    <w:name w:val="Vitne"/>
    <w:basedOn w:val="Normal"/>
    <w:next w:val="Innrykk1"/>
    <w:uiPriority w:val="23"/>
    <w:qFormat/>
    <w:rsid w:val="00052D80"/>
    <w:pPr>
      <w:numPr>
        <w:numId w:val="7"/>
      </w:numPr>
      <w:suppressAutoHyphens/>
      <w:ind w:hanging="1191"/>
      <w:jc w:val="left"/>
    </w:pPr>
    <w:rPr>
      <w:rFonts w:eastAsia="Times New Roman" w:cs="Times New Roman"/>
      <w:szCs w:val="24"/>
    </w:rPr>
  </w:style>
  <w:style w:type="paragraph" w:customStyle="1" w:styleId="Noteinnrykk">
    <w:name w:val="Note innrykk"/>
    <w:basedOn w:val="Note"/>
    <w:next w:val="Innrykk1"/>
    <w:uiPriority w:val="23"/>
    <w:semiHidden/>
    <w:rsid w:val="00052D80"/>
    <w:pPr>
      <w:ind w:left="794"/>
    </w:pPr>
  </w:style>
  <w:style w:type="paragraph" w:customStyle="1" w:styleId="Deloverskrift">
    <w:name w:val="Deloverskrift"/>
    <w:basedOn w:val="Hovedoverskrift"/>
    <w:next w:val="Normal"/>
    <w:uiPriority w:val="6"/>
    <w:qFormat/>
    <w:rsid w:val="00052D80"/>
    <w:pPr>
      <w:spacing w:after="0"/>
      <w:outlineLvl w:val="0"/>
    </w:pPr>
    <w:rPr>
      <w:sz w:val="22"/>
    </w:rPr>
  </w:style>
  <w:style w:type="paragraph" w:customStyle="1" w:styleId="Avsnittsnummerering">
    <w:name w:val="Avsnittsnummerering"/>
    <w:basedOn w:val="Normal"/>
    <w:uiPriority w:val="22"/>
    <w:qFormat/>
    <w:rsid w:val="00052D80"/>
    <w:pPr>
      <w:numPr>
        <w:numId w:val="5"/>
      </w:numPr>
      <w:spacing w:after="200"/>
    </w:pPr>
  </w:style>
  <w:style w:type="paragraph" w:customStyle="1" w:styleId="Logo">
    <w:name w:val="Logo"/>
    <w:next w:val="Normal"/>
    <w:uiPriority w:val="90"/>
    <w:semiHidden/>
    <w:rsid w:val="00052D80"/>
    <w:pPr>
      <w:widowControl w:val="0"/>
      <w:suppressAutoHyphens/>
      <w:spacing w:after="0" w:line="264" w:lineRule="auto"/>
    </w:pPr>
    <w:rPr>
      <w:rFonts w:ascii="Constantia" w:hAnsi="Constantia"/>
      <w:noProof/>
      <w:color w:val="030303"/>
      <w:kern w:val="12"/>
      <w:sz w:val="21"/>
      <w:szCs w:val="21"/>
    </w:rPr>
  </w:style>
  <w:style w:type="paragraph" w:customStyle="1" w:styleId="PermBilag">
    <w:name w:val="Perm Bilag"/>
    <w:basedOn w:val="Normal"/>
    <w:next w:val="Innrykk1"/>
    <w:uiPriority w:val="23"/>
    <w:qFormat/>
    <w:rsid w:val="00052D80"/>
    <w:pPr>
      <w:suppressAutoHyphens/>
      <w:spacing w:before="20" w:after="20"/>
      <w:ind w:left="1984" w:hanging="1191"/>
      <w:jc w:val="left"/>
    </w:pPr>
  </w:style>
  <w:style w:type="character" w:styleId="Fotnotereferanse">
    <w:name w:val="footnote reference"/>
    <w:basedOn w:val="Standardskriftforavsnitt"/>
    <w:uiPriority w:val="99"/>
    <w:semiHidden/>
    <w:unhideWhenUsed/>
    <w:rsid w:val="00052D80"/>
    <w:rPr>
      <w:vertAlign w:val="superscript"/>
    </w:rPr>
  </w:style>
  <w:style w:type="character" w:styleId="Sluttnotereferanse">
    <w:name w:val="endnote reference"/>
    <w:basedOn w:val="Standardskriftforavsnitt"/>
    <w:uiPriority w:val="99"/>
    <w:semiHidden/>
    <w:unhideWhenUsed/>
    <w:rsid w:val="00052D80"/>
    <w:rPr>
      <w:vertAlign w:val="superscript"/>
    </w:rPr>
  </w:style>
  <w:style w:type="paragraph" w:customStyle="1" w:styleId="Deloverskrift2">
    <w:name w:val="Deloverskrift 2"/>
    <w:basedOn w:val="Deloverskrift"/>
    <w:next w:val="Normal"/>
    <w:semiHidden/>
    <w:rsid w:val="00052D80"/>
    <w:pPr>
      <w:spacing w:after="200"/>
    </w:pPr>
    <w:rPr>
      <w:rFonts w:cs="Arial"/>
      <w:caps w:val="0"/>
    </w:rPr>
  </w:style>
  <w:style w:type="paragraph" w:styleId="Nummerertliste2">
    <w:name w:val="List Number 2"/>
    <w:basedOn w:val="Normal"/>
    <w:semiHidden/>
    <w:rsid w:val="00052D80"/>
    <w:pPr>
      <w:tabs>
        <w:tab w:val="num" w:pos="643"/>
      </w:tabs>
      <w:ind w:left="643" w:hanging="360"/>
      <w:contextualSpacing/>
    </w:pPr>
  </w:style>
  <w:style w:type="paragraph" w:styleId="Nummerertliste3">
    <w:name w:val="List Number 3"/>
    <w:basedOn w:val="Normal"/>
    <w:semiHidden/>
    <w:rsid w:val="00052D80"/>
    <w:pPr>
      <w:tabs>
        <w:tab w:val="num" w:pos="926"/>
      </w:tabs>
      <w:ind w:left="926" w:hanging="360"/>
      <w:contextualSpacing/>
    </w:pPr>
  </w:style>
  <w:style w:type="paragraph" w:styleId="Punktliste">
    <w:name w:val="List Bullet"/>
    <w:basedOn w:val="Normal"/>
    <w:uiPriority w:val="99"/>
    <w:semiHidden/>
    <w:unhideWhenUsed/>
    <w:rsid w:val="00052D80"/>
  </w:style>
  <w:style w:type="paragraph" w:styleId="Punktliste20">
    <w:name w:val="List Bullet 2"/>
    <w:basedOn w:val="Normal"/>
    <w:uiPriority w:val="99"/>
    <w:semiHidden/>
    <w:unhideWhenUsed/>
    <w:rsid w:val="00052D80"/>
  </w:style>
  <w:style w:type="paragraph" w:styleId="Punktliste3">
    <w:name w:val="List Bullet 3"/>
    <w:basedOn w:val="Normal"/>
    <w:uiPriority w:val="99"/>
    <w:semiHidden/>
    <w:unhideWhenUsed/>
    <w:rsid w:val="00052D80"/>
  </w:style>
  <w:style w:type="paragraph" w:customStyle="1" w:styleId="Innrykk1">
    <w:name w:val="Innrykk 1"/>
    <w:basedOn w:val="Normal"/>
    <w:uiPriority w:val="20"/>
    <w:qFormat/>
    <w:rsid w:val="00052D80"/>
    <w:pPr>
      <w:ind w:left="794"/>
    </w:pPr>
  </w:style>
  <w:style w:type="paragraph" w:customStyle="1" w:styleId="Innrykk2">
    <w:name w:val="Innrykk 2"/>
    <w:basedOn w:val="Innrykk1"/>
    <w:uiPriority w:val="20"/>
    <w:rsid w:val="00052D80"/>
    <w:pPr>
      <w:ind w:left="1588"/>
    </w:pPr>
  </w:style>
  <w:style w:type="paragraph" w:customStyle="1" w:styleId="Innrykk3">
    <w:name w:val="Innrykk 3"/>
    <w:basedOn w:val="Innrykk2"/>
    <w:uiPriority w:val="20"/>
    <w:rsid w:val="00052D80"/>
    <w:pPr>
      <w:ind w:left="2381"/>
    </w:pPr>
  </w:style>
  <w:style w:type="paragraph" w:styleId="Liste5">
    <w:name w:val="List 5"/>
    <w:basedOn w:val="Normal"/>
    <w:semiHidden/>
    <w:unhideWhenUsed/>
    <w:rsid w:val="00052D80"/>
    <w:pPr>
      <w:ind w:left="1415" w:hanging="283"/>
      <w:contextualSpacing/>
    </w:pPr>
  </w:style>
  <w:style w:type="character" w:customStyle="1" w:styleId="Fet">
    <w:name w:val="Fet"/>
    <w:uiPriority w:val="27"/>
    <w:qFormat/>
    <w:rsid w:val="00052D80"/>
    <w:rPr>
      <w:b/>
      <w:color w:val="0A0A0A"/>
    </w:rPr>
  </w:style>
  <w:style w:type="paragraph" w:customStyle="1" w:styleId="Overskrift2avsnitt">
    <w:name w:val="Overskrift 2 avsnitt"/>
    <w:basedOn w:val="Overskrift2"/>
    <w:uiPriority w:val="9"/>
    <w:qFormat/>
    <w:rsid w:val="00052D80"/>
    <w:pPr>
      <w:keepNext w:val="0"/>
      <w:keepLines w:val="0"/>
      <w:suppressAutoHyphens w:val="0"/>
      <w:spacing w:before="0" w:after="200"/>
      <w:jc w:val="both"/>
      <w:outlineLvl w:val="9"/>
    </w:pPr>
    <w:rPr>
      <w:b w:val="0"/>
      <w:color w:val="030303"/>
      <w:spacing w:val="0"/>
      <w:lang w:val="en-US"/>
    </w:rPr>
  </w:style>
  <w:style w:type="paragraph" w:customStyle="1" w:styleId="Normalmidtstilt">
    <w:name w:val="Normal midtstilt"/>
    <w:basedOn w:val="Normal"/>
    <w:next w:val="Normal"/>
    <w:uiPriority w:val="19"/>
    <w:rsid w:val="00052D80"/>
    <w:pPr>
      <w:jc w:val="center"/>
    </w:pPr>
  </w:style>
  <w:style w:type="paragraph" w:customStyle="1" w:styleId="Bunntekstmidstilt">
    <w:name w:val="Bunntekst midstilt"/>
    <w:basedOn w:val="Bunntekst"/>
    <w:next w:val="Bunntekst"/>
    <w:uiPriority w:val="9"/>
    <w:semiHidden/>
    <w:rsid w:val="00052D80"/>
    <w:pPr>
      <w:jc w:val="center"/>
    </w:pPr>
  </w:style>
  <w:style w:type="paragraph" w:customStyle="1" w:styleId="Toppteksthyre">
    <w:name w:val="Topptekst høyre"/>
    <w:basedOn w:val="Topptekst"/>
    <w:uiPriority w:val="91"/>
    <w:semiHidden/>
    <w:rsid w:val="00052D80"/>
    <w:pPr>
      <w:jc w:val="right"/>
    </w:pPr>
  </w:style>
  <w:style w:type="paragraph" w:customStyle="1" w:styleId="Note">
    <w:name w:val="Note"/>
    <w:basedOn w:val="Normal"/>
    <w:next w:val="Normal"/>
    <w:uiPriority w:val="23"/>
    <w:rsid w:val="00052D80"/>
    <w:pPr>
      <w:suppressAutoHyphens/>
      <w:spacing w:line="252" w:lineRule="auto"/>
      <w:jc w:val="left"/>
    </w:pPr>
    <w:rPr>
      <w:sz w:val="18"/>
    </w:rPr>
  </w:style>
  <w:style w:type="paragraph" w:customStyle="1" w:styleId="Normalhyre">
    <w:name w:val="Normal høyre"/>
    <w:basedOn w:val="Normal"/>
    <w:next w:val="Normal"/>
    <w:uiPriority w:val="19"/>
    <w:rsid w:val="00052D80"/>
    <w:pPr>
      <w:jc w:val="right"/>
    </w:pPr>
  </w:style>
  <w:style w:type="paragraph" w:customStyle="1" w:styleId="Innrykk4">
    <w:name w:val="Innrykk 4"/>
    <w:basedOn w:val="Innrykk3"/>
    <w:uiPriority w:val="20"/>
    <w:rsid w:val="00052D80"/>
    <w:pPr>
      <w:ind w:left="3175"/>
    </w:pPr>
  </w:style>
  <w:style w:type="paragraph" w:customStyle="1" w:styleId="Overskriftekstra3">
    <w:name w:val="Overskrift ekstra 3"/>
    <w:basedOn w:val="Overskriftekstra2"/>
    <w:next w:val="Innrykk1"/>
    <w:uiPriority w:val="11"/>
    <w:rsid w:val="00052D80"/>
    <w:pPr>
      <w:numPr>
        <w:ilvl w:val="2"/>
      </w:numPr>
      <w:outlineLvl w:val="2"/>
    </w:pPr>
  </w:style>
  <w:style w:type="paragraph" w:customStyle="1" w:styleId="Overskriftekstra4">
    <w:name w:val="Overskrift ekstra 4"/>
    <w:basedOn w:val="Overskriftekstra3"/>
    <w:next w:val="Innrykk1"/>
    <w:uiPriority w:val="11"/>
    <w:semiHidden/>
    <w:rsid w:val="00052D80"/>
    <w:pPr>
      <w:numPr>
        <w:ilvl w:val="3"/>
      </w:numPr>
      <w:outlineLvl w:val="3"/>
    </w:pPr>
  </w:style>
  <w:style w:type="paragraph" w:customStyle="1" w:styleId="Overskriftekstra5">
    <w:name w:val="Overskrift ekstra 5"/>
    <w:basedOn w:val="Overskriftekstra4"/>
    <w:next w:val="Normal"/>
    <w:uiPriority w:val="11"/>
    <w:semiHidden/>
    <w:rsid w:val="00052D80"/>
    <w:pPr>
      <w:numPr>
        <w:ilvl w:val="4"/>
      </w:numPr>
    </w:pPr>
  </w:style>
  <w:style w:type="paragraph" w:customStyle="1" w:styleId="Overskriftekstra6">
    <w:name w:val="Overskrift ekstra 6"/>
    <w:basedOn w:val="Overskriftekstra5"/>
    <w:next w:val="Normal"/>
    <w:uiPriority w:val="11"/>
    <w:semiHidden/>
    <w:rsid w:val="00052D80"/>
    <w:pPr>
      <w:numPr>
        <w:ilvl w:val="5"/>
      </w:numPr>
    </w:pPr>
  </w:style>
  <w:style w:type="paragraph" w:customStyle="1" w:styleId="Overskriftekstra7">
    <w:name w:val="Overskrift ekstra 7"/>
    <w:basedOn w:val="Overskriftekstra6"/>
    <w:next w:val="Normal"/>
    <w:uiPriority w:val="11"/>
    <w:semiHidden/>
    <w:rsid w:val="00052D80"/>
    <w:pPr>
      <w:numPr>
        <w:ilvl w:val="6"/>
      </w:numPr>
    </w:pPr>
  </w:style>
  <w:style w:type="paragraph" w:customStyle="1" w:styleId="Overskriftekstra8">
    <w:name w:val="Overskrift ekstra 8"/>
    <w:basedOn w:val="Overskriftekstra7"/>
    <w:next w:val="Normal"/>
    <w:uiPriority w:val="11"/>
    <w:semiHidden/>
    <w:rsid w:val="00052D80"/>
    <w:pPr>
      <w:numPr>
        <w:ilvl w:val="7"/>
      </w:numPr>
    </w:pPr>
  </w:style>
  <w:style w:type="paragraph" w:customStyle="1" w:styleId="Overskriftekstra9">
    <w:name w:val="Overskrift ekstra 9"/>
    <w:basedOn w:val="Overskriftekstra8"/>
    <w:next w:val="Normal"/>
    <w:uiPriority w:val="11"/>
    <w:semiHidden/>
    <w:rsid w:val="00052D80"/>
    <w:pPr>
      <w:numPr>
        <w:ilvl w:val="8"/>
      </w:numPr>
    </w:pPr>
  </w:style>
  <w:style w:type="paragraph" w:customStyle="1" w:styleId="Dokumenttittel">
    <w:name w:val="Dokumenttittel"/>
    <w:next w:val="Normal"/>
    <w:uiPriority w:val="5"/>
    <w:semiHidden/>
    <w:rsid w:val="00052D80"/>
    <w:pPr>
      <w:keepNext/>
      <w:keepLines/>
      <w:suppressAutoHyphens/>
      <w:spacing w:before="80" w:after="80" w:line="264" w:lineRule="auto"/>
    </w:pPr>
    <w:rPr>
      <w:rFonts w:ascii="Constantia" w:hAnsi="Constantia"/>
      <w:b/>
      <w:caps/>
      <w:noProof/>
      <w:color w:val="050505"/>
      <w:spacing w:val="16"/>
      <w:kern w:val="20"/>
      <w:sz w:val="24"/>
      <w:szCs w:val="21"/>
    </w:rPr>
  </w:style>
  <w:style w:type="character" w:customStyle="1" w:styleId="Kursiv">
    <w:name w:val="Kursiv"/>
    <w:uiPriority w:val="27"/>
    <w:qFormat/>
    <w:rsid w:val="00052D80"/>
    <w:rPr>
      <w:i/>
    </w:rPr>
  </w:style>
  <w:style w:type="character" w:customStyle="1" w:styleId="Understrek">
    <w:name w:val="Understrek"/>
    <w:uiPriority w:val="27"/>
    <w:qFormat/>
    <w:rsid w:val="00052D80"/>
    <w:rPr>
      <w:u w:val="single" w:color="595959"/>
    </w:rPr>
  </w:style>
  <w:style w:type="paragraph" w:customStyle="1" w:styleId="Listepunkt1">
    <w:name w:val="Liste punkt 1"/>
    <w:basedOn w:val="Normal"/>
    <w:uiPriority w:val="24"/>
    <w:qFormat/>
    <w:rsid w:val="00052D80"/>
    <w:pPr>
      <w:numPr>
        <w:numId w:val="3"/>
      </w:numPr>
      <w:spacing w:after="200"/>
    </w:pPr>
    <w:rPr>
      <w:rFonts w:cs="Arial"/>
    </w:rPr>
  </w:style>
  <w:style w:type="paragraph" w:customStyle="1" w:styleId="Listepunkt2">
    <w:name w:val="Liste punkt 2"/>
    <w:basedOn w:val="Listepunkt1"/>
    <w:uiPriority w:val="24"/>
    <w:rsid w:val="00052D80"/>
    <w:pPr>
      <w:numPr>
        <w:ilvl w:val="1"/>
      </w:numPr>
    </w:pPr>
  </w:style>
  <w:style w:type="paragraph" w:customStyle="1" w:styleId="Listepunkt3">
    <w:name w:val="Liste punkt 3"/>
    <w:basedOn w:val="Listepunkt2"/>
    <w:uiPriority w:val="24"/>
    <w:rsid w:val="00052D80"/>
    <w:pPr>
      <w:numPr>
        <w:ilvl w:val="2"/>
      </w:numPr>
    </w:pPr>
  </w:style>
  <w:style w:type="paragraph" w:customStyle="1" w:styleId="Listepunkt4">
    <w:name w:val="Liste punkt 4"/>
    <w:basedOn w:val="Listepunkt3"/>
    <w:uiPriority w:val="24"/>
    <w:rsid w:val="00052D80"/>
    <w:pPr>
      <w:numPr>
        <w:ilvl w:val="3"/>
      </w:numPr>
    </w:pPr>
  </w:style>
  <w:style w:type="paragraph" w:customStyle="1" w:styleId="Listepunkt5">
    <w:name w:val="Liste punkt 5"/>
    <w:basedOn w:val="Listepunkt4"/>
    <w:uiPriority w:val="24"/>
    <w:semiHidden/>
    <w:rsid w:val="00052D80"/>
    <w:pPr>
      <w:numPr>
        <w:ilvl w:val="4"/>
      </w:numPr>
    </w:pPr>
  </w:style>
  <w:style w:type="paragraph" w:customStyle="1" w:styleId="Listepunkt6">
    <w:name w:val="Liste punkt 6"/>
    <w:basedOn w:val="Listepunkt5"/>
    <w:uiPriority w:val="24"/>
    <w:semiHidden/>
    <w:rsid w:val="00052D80"/>
    <w:pPr>
      <w:numPr>
        <w:ilvl w:val="5"/>
      </w:numPr>
    </w:pPr>
  </w:style>
  <w:style w:type="paragraph" w:customStyle="1" w:styleId="Listepunkt7">
    <w:name w:val="Liste punkt 7"/>
    <w:basedOn w:val="Listepunkt6"/>
    <w:uiPriority w:val="24"/>
    <w:semiHidden/>
    <w:rsid w:val="00052D80"/>
    <w:pPr>
      <w:numPr>
        <w:ilvl w:val="6"/>
      </w:numPr>
    </w:pPr>
  </w:style>
  <w:style w:type="paragraph" w:customStyle="1" w:styleId="Listepunkt8">
    <w:name w:val="Liste punkt 8"/>
    <w:basedOn w:val="Listepunkt7"/>
    <w:uiPriority w:val="24"/>
    <w:semiHidden/>
    <w:rsid w:val="00052D80"/>
    <w:pPr>
      <w:numPr>
        <w:ilvl w:val="7"/>
      </w:numPr>
    </w:pPr>
  </w:style>
  <w:style w:type="paragraph" w:customStyle="1" w:styleId="Listepunkt9">
    <w:name w:val="Liste punkt 9"/>
    <w:basedOn w:val="Listepunkt8"/>
    <w:uiPriority w:val="24"/>
    <w:semiHidden/>
    <w:rsid w:val="00052D80"/>
    <w:pPr>
      <w:numPr>
        <w:ilvl w:val="8"/>
      </w:numPr>
    </w:pPr>
  </w:style>
  <w:style w:type="paragraph" w:styleId="INNH7">
    <w:name w:val="toc 7"/>
    <w:basedOn w:val="Normal"/>
    <w:next w:val="Normal"/>
    <w:uiPriority w:val="39"/>
    <w:semiHidden/>
    <w:rsid w:val="00052D80"/>
    <w:pPr>
      <w:tabs>
        <w:tab w:val="right" w:leader="dot" w:pos="9071"/>
      </w:tabs>
      <w:suppressAutoHyphens/>
      <w:spacing w:line="270" w:lineRule="exact"/>
      <w:ind w:left="907" w:right="454" w:hanging="907"/>
      <w:jc w:val="left"/>
    </w:pPr>
    <w:rPr>
      <w:noProof/>
      <w:kern w:val="20"/>
      <w:sz w:val="20"/>
    </w:rPr>
  </w:style>
  <w:style w:type="paragraph" w:styleId="INNH8">
    <w:name w:val="toc 8"/>
    <w:basedOn w:val="Normal"/>
    <w:next w:val="Normal"/>
    <w:uiPriority w:val="39"/>
    <w:semiHidden/>
    <w:rsid w:val="00052D80"/>
    <w:pPr>
      <w:tabs>
        <w:tab w:val="right" w:leader="dot" w:pos="9071"/>
      </w:tabs>
      <w:suppressAutoHyphens/>
      <w:spacing w:line="270" w:lineRule="exact"/>
      <w:ind w:left="907" w:right="454" w:hanging="907"/>
      <w:jc w:val="left"/>
    </w:pPr>
    <w:rPr>
      <w:noProof/>
      <w:kern w:val="16"/>
      <w:sz w:val="20"/>
    </w:rPr>
  </w:style>
  <w:style w:type="paragraph" w:customStyle="1" w:styleId="Normalhyreutenluft">
    <w:name w:val="Normal høyre uten luft"/>
    <w:basedOn w:val="Normalutenluft"/>
    <w:next w:val="Normal"/>
    <w:uiPriority w:val="19"/>
    <w:semiHidden/>
    <w:rsid w:val="00052D80"/>
    <w:pPr>
      <w:jc w:val="right"/>
    </w:pPr>
  </w:style>
  <w:style w:type="paragraph" w:customStyle="1" w:styleId="Normalmidtstiltutenluft">
    <w:name w:val="Normal midtstilt uten luft"/>
    <w:basedOn w:val="Normalmidtstilt"/>
    <w:next w:val="Normal"/>
    <w:uiPriority w:val="19"/>
    <w:semiHidden/>
    <w:rsid w:val="00052D80"/>
  </w:style>
  <w:style w:type="paragraph" w:customStyle="1" w:styleId="Overskrift3avsnitt">
    <w:name w:val="Overskrift 3 avsnitt"/>
    <w:basedOn w:val="Overskrift3"/>
    <w:uiPriority w:val="9"/>
    <w:qFormat/>
    <w:rsid w:val="00052D80"/>
    <w:pPr>
      <w:spacing w:before="0" w:after="200"/>
      <w:outlineLvl w:val="9"/>
    </w:pPr>
    <w:rPr>
      <w:spacing w:val="0"/>
      <w:lang w:val="en-US"/>
    </w:rPr>
  </w:style>
  <w:style w:type="paragraph" w:customStyle="1" w:styleId="Pstandliste">
    <w:name w:val="Påstand liste"/>
    <w:basedOn w:val="Pstand"/>
    <w:uiPriority w:val="23"/>
    <w:rsid w:val="00052D80"/>
    <w:pPr>
      <w:keepNext w:val="0"/>
      <w:numPr>
        <w:ilvl w:val="1"/>
      </w:numPr>
      <w:jc w:val="left"/>
    </w:pPr>
    <w:rPr>
      <w:b w:val="0"/>
    </w:rPr>
  </w:style>
  <w:style w:type="paragraph" w:styleId="INNH9">
    <w:name w:val="toc 9"/>
    <w:basedOn w:val="Normal"/>
    <w:next w:val="Normal"/>
    <w:uiPriority w:val="39"/>
    <w:semiHidden/>
    <w:rsid w:val="00052D80"/>
    <w:pPr>
      <w:tabs>
        <w:tab w:val="right" w:leader="dot" w:pos="9071"/>
      </w:tabs>
      <w:suppressAutoHyphens/>
      <w:spacing w:line="270" w:lineRule="exact"/>
      <w:ind w:left="1191" w:right="454" w:hanging="1191"/>
      <w:jc w:val="left"/>
    </w:pPr>
    <w:rPr>
      <w:noProof/>
      <w:kern w:val="16"/>
      <w:sz w:val="20"/>
    </w:rPr>
  </w:style>
  <w:style w:type="character" w:customStyle="1" w:styleId="FetVersal">
    <w:name w:val="Fet Versal"/>
    <w:uiPriority w:val="92"/>
    <w:semiHidden/>
    <w:rsid w:val="00052D80"/>
    <w:rPr>
      <w:b/>
      <w:caps/>
      <w:color w:val="0A0A0A"/>
      <w:spacing w:val="4"/>
      <w:sz w:val="18"/>
    </w:rPr>
  </w:style>
  <w:style w:type="paragraph" w:customStyle="1" w:styleId="Brevhode">
    <w:name w:val="Brevhode"/>
    <w:uiPriority w:val="90"/>
    <w:semiHidden/>
    <w:rsid w:val="00052D80"/>
    <w:pPr>
      <w:spacing w:after="0" w:line="264" w:lineRule="auto"/>
    </w:pPr>
    <w:rPr>
      <w:rFonts w:ascii="Constantia" w:hAnsi="Constantia"/>
      <w:noProof/>
      <w:color w:val="030303"/>
      <w:spacing w:val="2"/>
      <w:sz w:val="16"/>
      <w:szCs w:val="21"/>
    </w:rPr>
  </w:style>
  <w:style w:type="paragraph" w:customStyle="1" w:styleId="Brevhodehyre">
    <w:name w:val="Brevhode høyre"/>
    <w:basedOn w:val="Brevhode"/>
    <w:uiPriority w:val="90"/>
    <w:semiHidden/>
    <w:rsid w:val="00052D80"/>
    <w:pPr>
      <w:jc w:val="right"/>
    </w:pPr>
  </w:style>
  <w:style w:type="paragraph" w:customStyle="1" w:styleId="Overskrift4avsnitt">
    <w:name w:val="Overskrift 4 avsnitt"/>
    <w:basedOn w:val="Overskrift4"/>
    <w:uiPriority w:val="9"/>
    <w:qFormat/>
    <w:rsid w:val="00052D80"/>
    <w:pPr>
      <w:spacing w:before="0" w:after="200"/>
      <w:outlineLvl w:val="9"/>
    </w:pPr>
    <w:rPr>
      <w:spacing w:val="0"/>
      <w:lang w:val="en-US"/>
    </w:rPr>
  </w:style>
  <w:style w:type="paragraph" w:customStyle="1" w:styleId="Forsidetekst">
    <w:name w:val="Forside tekst"/>
    <w:uiPriority w:val="1"/>
    <w:qFormat/>
    <w:rsid w:val="00052D80"/>
    <w:pPr>
      <w:widowControl w:val="0"/>
      <w:suppressAutoHyphens/>
      <w:spacing w:after="0" w:line="264" w:lineRule="auto"/>
    </w:pPr>
    <w:rPr>
      <w:rFonts w:ascii="Constantia" w:hAnsi="Constantia"/>
      <w:color w:val="030303"/>
      <w:spacing w:val="1"/>
      <w:kern w:val="16"/>
      <w:sz w:val="21"/>
    </w:rPr>
  </w:style>
  <w:style w:type="paragraph" w:customStyle="1" w:styleId="Forsidetittel1">
    <w:name w:val="Forside tittel 1"/>
    <w:basedOn w:val="Forsidetekst"/>
    <w:next w:val="Forsidetittel2"/>
    <w:qFormat/>
    <w:rsid w:val="00052D80"/>
    <w:pPr>
      <w:spacing w:line="240" w:lineRule="auto"/>
    </w:pPr>
    <w:rPr>
      <w:rFonts w:cs="Times New Roman"/>
      <w:bCs/>
      <w:caps/>
      <w:noProof/>
      <w:color w:val="0A0A0A"/>
      <w:sz w:val="32"/>
      <w:szCs w:val="32"/>
      <w:lang w:eastAsia="nb-NO"/>
    </w:rPr>
  </w:style>
  <w:style w:type="paragraph" w:customStyle="1" w:styleId="Forsidetittel2">
    <w:name w:val="Forside tittel 2"/>
    <w:basedOn w:val="Forsidetekst"/>
    <w:next w:val="Forsidetekst"/>
    <w:qFormat/>
    <w:rsid w:val="00052D80"/>
    <w:pPr>
      <w:spacing w:before="100"/>
    </w:pPr>
    <w:rPr>
      <w:sz w:val="22"/>
    </w:rPr>
  </w:style>
  <w:style w:type="paragraph" w:customStyle="1" w:styleId="Hovedoverskriftmidtstilt">
    <w:name w:val="Hovedoverskrift midtstilt"/>
    <w:basedOn w:val="Hovedoverskrift"/>
    <w:next w:val="Normal"/>
    <w:uiPriority w:val="5"/>
    <w:semiHidden/>
    <w:rsid w:val="00052D80"/>
    <w:pPr>
      <w:spacing w:after="0"/>
      <w:jc w:val="center"/>
    </w:pPr>
  </w:style>
  <w:style w:type="paragraph" w:customStyle="1" w:styleId="Bunntekstadresse">
    <w:name w:val="Bunntekst adresse"/>
    <w:basedOn w:val="Bunntekst"/>
    <w:uiPriority w:val="91"/>
    <w:semiHidden/>
    <w:rsid w:val="00052D80"/>
    <w:pPr>
      <w:spacing w:line="200" w:lineRule="exact"/>
    </w:pPr>
    <w:rPr>
      <w:color w:val="666666"/>
      <w:spacing w:val="2"/>
      <w:kern w:val="0"/>
      <w:sz w:val="14"/>
      <w:szCs w:val="20"/>
    </w:rPr>
  </w:style>
  <w:style w:type="character" w:customStyle="1" w:styleId="Bunntekstadresseuthevet">
    <w:name w:val="Bunntekst adresse uthevet"/>
    <w:uiPriority w:val="91"/>
    <w:semiHidden/>
    <w:rsid w:val="00052D80"/>
    <w:rPr>
      <w:b/>
      <w:color w:val="4D4D4D"/>
    </w:rPr>
  </w:style>
  <w:style w:type="paragraph" w:customStyle="1" w:styleId="Bunnteksthyre">
    <w:name w:val="Bunntekst høyre"/>
    <w:basedOn w:val="Bunntekst"/>
    <w:semiHidden/>
    <w:rsid w:val="00052D80"/>
    <w:pPr>
      <w:tabs>
        <w:tab w:val="clear" w:pos="9072"/>
        <w:tab w:val="center" w:pos="4535"/>
        <w:tab w:val="right" w:pos="9070"/>
      </w:tabs>
      <w:jc w:val="right"/>
    </w:pPr>
  </w:style>
  <w:style w:type="character" w:customStyle="1" w:styleId="spacing2">
    <w:name w:val="spacing 2"/>
    <w:basedOn w:val="Standardskriftforavsnitt"/>
    <w:uiPriority w:val="92"/>
    <w:semiHidden/>
    <w:rsid w:val="00052D80"/>
    <w:rPr>
      <w:spacing w:val="40"/>
    </w:rPr>
  </w:style>
  <w:style w:type="paragraph" w:customStyle="1" w:styleId="Tabelltekst">
    <w:name w:val="Tabelltekst"/>
    <w:uiPriority w:val="29"/>
    <w:qFormat/>
    <w:rsid w:val="00052D80"/>
    <w:pPr>
      <w:suppressAutoHyphens/>
      <w:spacing w:after="0" w:line="264" w:lineRule="auto"/>
    </w:pPr>
    <w:rPr>
      <w:rFonts w:ascii="Calibri" w:hAnsi="Calibri"/>
      <w:color w:val="030303"/>
      <w:kern w:val="18"/>
      <w:sz w:val="19"/>
    </w:rPr>
  </w:style>
  <w:style w:type="paragraph" w:customStyle="1" w:styleId="Sitatinnrykk">
    <w:name w:val="Sitat innrykk"/>
    <w:basedOn w:val="Sitat"/>
    <w:next w:val="Innrykk1"/>
    <w:uiPriority w:val="21"/>
    <w:rsid w:val="00052D80"/>
    <w:pPr>
      <w:ind w:left="1588"/>
    </w:pPr>
  </w:style>
  <w:style w:type="paragraph" w:customStyle="1" w:styleId="Bunntekstdisclaimer">
    <w:name w:val="Bunntekst disclaimer"/>
    <w:uiPriority w:val="91"/>
    <w:semiHidden/>
    <w:rsid w:val="00052D80"/>
    <w:pPr>
      <w:suppressAutoHyphens/>
      <w:spacing w:after="0" w:line="252" w:lineRule="auto"/>
    </w:pPr>
    <w:rPr>
      <w:rFonts w:ascii="Constantia" w:hAnsi="Constantia"/>
      <w:noProof/>
      <w:color w:val="666666"/>
      <w:spacing w:val="-3"/>
      <w:kern w:val="16"/>
      <w:sz w:val="14"/>
    </w:rPr>
  </w:style>
  <w:style w:type="character" w:customStyle="1" w:styleId="spacing15">
    <w:name w:val="spacing 1.5"/>
    <w:uiPriority w:val="92"/>
    <w:semiHidden/>
    <w:rsid w:val="00052D80"/>
    <w:rPr>
      <w:spacing w:val="30"/>
      <w:lang w:val="en-US"/>
    </w:rPr>
  </w:style>
  <w:style w:type="paragraph" w:customStyle="1" w:styleId="Listealfa1">
    <w:name w:val="Liste alfa 1"/>
    <w:basedOn w:val="Normal"/>
    <w:uiPriority w:val="24"/>
    <w:qFormat/>
    <w:rsid w:val="00052D80"/>
    <w:pPr>
      <w:numPr>
        <w:numId w:val="8"/>
      </w:numPr>
      <w:spacing w:after="200"/>
    </w:pPr>
    <w:rPr>
      <w:rFonts w:eastAsia="Times New Roman" w:cs="Times New Roman"/>
    </w:rPr>
  </w:style>
  <w:style w:type="paragraph" w:customStyle="1" w:styleId="Listealfa2">
    <w:name w:val="Liste alfa 2"/>
    <w:basedOn w:val="Listealfa1"/>
    <w:uiPriority w:val="24"/>
    <w:rsid w:val="00052D80"/>
    <w:pPr>
      <w:numPr>
        <w:ilvl w:val="1"/>
      </w:numPr>
    </w:pPr>
  </w:style>
  <w:style w:type="paragraph" w:customStyle="1" w:styleId="Listealfa3">
    <w:name w:val="Liste alfa 3"/>
    <w:basedOn w:val="Listealfa2"/>
    <w:uiPriority w:val="24"/>
    <w:rsid w:val="00052D80"/>
    <w:pPr>
      <w:numPr>
        <w:ilvl w:val="2"/>
      </w:numPr>
    </w:pPr>
  </w:style>
  <w:style w:type="paragraph" w:customStyle="1" w:styleId="Listealfastor2">
    <w:name w:val="Liste alfa stor 2"/>
    <w:basedOn w:val="Listealfastor1"/>
    <w:uiPriority w:val="24"/>
    <w:rsid w:val="00052D80"/>
    <w:pPr>
      <w:numPr>
        <w:ilvl w:val="1"/>
      </w:numPr>
    </w:pPr>
  </w:style>
  <w:style w:type="paragraph" w:customStyle="1" w:styleId="Listealfastor3">
    <w:name w:val="Liste alfa stor 3"/>
    <w:basedOn w:val="Listealfastor2"/>
    <w:uiPriority w:val="24"/>
    <w:rsid w:val="00052D80"/>
    <w:pPr>
      <w:numPr>
        <w:ilvl w:val="2"/>
      </w:numPr>
    </w:pPr>
  </w:style>
  <w:style w:type="paragraph" w:customStyle="1" w:styleId="Listealfastor4">
    <w:name w:val="Liste alfa stor 4"/>
    <w:basedOn w:val="Listealfastor3"/>
    <w:uiPriority w:val="24"/>
    <w:rsid w:val="00052D80"/>
    <w:pPr>
      <w:numPr>
        <w:ilvl w:val="3"/>
      </w:numPr>
    </w:pPr>
  </w:style>
  <w:style w:type="paragraph" w:customStyle="1" w:styleId="Listearabisk1">
    <w:name w:val="Liste arabisk 1"/>
    <w:basedOn w:val="Normal"/>
    <w:uiPriority w:val="24"/>
    <w:qFormat/>
    <w:rsid w:val="00052D80"/>
    <w:pPr>
      <w:numPr>
        <w:numId w:val="10"/>
      </w:numPr>
      <w:spacing w:after="200"/>
    </w:pPr>
    <w:rPr>
      <w:rFonts w:eastAsia="Times New Roman" w:cs="Times New Roman"/>
    </w:rPr>
  </w:style>
  <w:style w:type="paragraph" w:customStyle="1" w:styleId="Listearabisk2">
    <w:name w:val="Liste arabisk 2"/>
    <w:basedOn w:val="Listearabisk1"/>
    <w:uiPriority w:val="24"/>
    <w:rsid w:val="00052D80"/>
    <w:pPr>
      <w:numPr>
        <w:ilvl w:val="1"/>
      </w:numPr>
    </w:pPr>
  </w:style>
  <w:style w:type="paragraph" w:customStyle="1" w:styleId="Listearabisk3">
    <w:name w:val="Liste arabisk 3"/>
    <w:basedOn w:val="Listearabisk2"/>
    <w:uiPriority w:val="24"/>
    <w:rsid w:val="00052D80"/>
    <w:pPr>
      <w:numPr>
        <w:ilvl w:val="2"/>
      </w:numPr>
    </w:pPr>
  </w:style>
  <w:style w:type="paragraph" w:customStyle="1" w:styleId="Listearabisk4">
    <w:name w:val="Liste arabisk 4"/>
    <w:basedOn w:val="Listearabisk3"/>
    <w:uiPriority w:val="24"/>
    <w:rsid w:val="00052D80"/>
    <w:pPr>
      <w:numPr>
        <w:ilvl w:val="3"/>
      </w:numPr>
    </w:pPr>
  </w:style>
  <w:style w:type="paragraph" w:customStyle="1" w:styleId="Listeromer1">
    <w:name w:val="Liste romer 1"/>
    <w:basedOn w:val="Normal"/>
    <w:uiPriority w:val="24"/>
    <w:qFormat/>
    <w:rsid w:val="00052D80"/>
    <w:pPr>
      <w:numPr>
        <w:numId w:val="11"/>
      </w:numPr>
      <w:spacing w:after="200"/>
    </w:pPr>
    <w:rPr>
      <w:rFonts w:eastAsia="Times New Roman" w:cs="Times New Roman"/>
    </w:rPr>
  </w:style>
  <w:style w:type="paragraph" w:customStyle="1" w:styleId="Listeromer2">
    <w:name w:val="Liste romer 2"/>
    <w:basedOn w:val="Listeromer1"/>
    <w:uiPriority w:val="24"/>
    <w:rsid w:val="00052D80"/>
    <w:pPr>
      <w:numPr>
        <w:ilvl w:val="1"/>
      </w:numPr>
    </w:pPr>
  </w:style>
  <w:style w:type="paragraph" w:customStyle="1" w:styleId="Listeromer3">
    <w:name w:val="Liste romer 3"/>
    <w:basedOn w:val="Listeromer2"/>
    <w:uiPriority w:val="24"/>
    <w:rsid w:val="00052D80"/>
    <w:pPr>
      <w:numPr>
        <w:ilvl w:val="2"/>
      </w:numPr>
    </w:pPr>
  </w:style>
  <w:style w:type="paragraph" w:customStyle="1" w:styleId="Listealfastor1">
    <w:name w:val="Liste alfa stor 1"/>
    <w:basedOn w:val="Normal"/>
    <w:uiPriority w:val="24"/>
    <w:qFormat/>
    <w:rsid w:val="00052D80"/>
    <w:pPr>
      <w:numPr>
        <w:numId w:val="9"/>
      </w:numPr>
      <w:spacing w:after="200"/>
    </w:pPr>
    <w:rPr>
      <w:rFonts w:eastAsia="Times New Roman" w:cs="Times New Roman"/>
    </w:rPr>
  </w:style>
  <w:style w:type="paragraph" w:customStyle="1" w:styleId="Listealfa4">
    <w:name w:val="Liste alfa 4"/>
    <w:basedOn w:val="Listealfa3"/>
    <w:uiPriority w:val="24"/>
    <w:rsid w:val="00052D80"/>
    <w:pPr>
      <w:numPr>
        <w:ilvl w:val="3"/>
      </w:numPr>
    </w:pPr>
  </w:style>
  <w:style w:type="paragraph" w:customStyle="1" w:styleId="Listealfa5">
    <w:name w:val="Liste alfa 5"/>
    <w:basedOn w:val="Listealfa4"/>
    <w:uiPriority w:val="24"/>
    <w:semiHidden/>
    <w:rsid w:val="00052D80"/>
    <w:pPr>
      <w:numPr>
        <w:ilvl w:val="4"/>
      </w:numPr>
    </w:pPr>
  </w:style>
  <w:style w:type="paragraph" w:customStyle="1" w:styleId="Listealfa6">
    <w:name w:val="Liste alfa 6"/>
    <w:basedOn w:val="Listealfa5"/>
    <w:uiPriority w:val="24"/>
    <w:semiHidden/>
    <w:rsid w:val="00052D80"/>
    <w:pPr>
      <w:numPr>
        <w:ilvl w:val="5"/>
      </w:numPr>
    </w:pPr>
  </w:style>
  <w:style w:type="paragraph" w:customStyle="1" w:styleId="Listealfa7">
    <w:name w:val="Liste alfa 7"/>
    <w:basedOn w:val="Listealfa6"/>
    <w:uiPriority w:val="24"/>
    <w:semiHidden/>
    <w:rsid w:val="00052D80"/>
    <w:pPr>
      <w:numPr>
        <w:ilvl w:val="6"/>
      </w:numPr>
    </w:pPr>
  </w:style>
  <w:style w:type="paragraph" w:customStyle="1" w:styleId="Listealfa8">
    <w:name w:val="Liste alfa 8"/>
    <w:basedOn w:val="Listealfa7"/>
    <w:uiPriority w:val="24"/>
    <w:semiHidden/>
    <w:rsid w:val="00052D80"/>
    <w:pPr>
      <w:numPr>
        <w:ilvl w:val="7"/>
      </w:numPr>
    </w:pPr>
  </w:style>
  <w:style w:type="paragraph" w:customStyle="1" w:styleId="Listealfa9">
    <w:name w:val="Liste alfa 9"/>
    <w:basedOn w:val="Listealfa8"/>
    <w:uiPriority w:val="24"/>
    <w:semiHidden/>
    <w:rsid w:val="00052D80"/>
    <w:pPr>
      <w:numPr>
        <w:ilvl w:val="8"/>
      </w:numPr>
    </w:pPr>
  </w:style>
  <w:style w:type="paragraph" w:customStyle="1" w:styleId="Listealfastor5">
    <w:name w:val="Liste alfa stor 5"/>
    <w:basedOn w:val="Listealfastor4"/>
    <w:uiPriority w:val="24"/>
    <w:semiHidden/>
    <w:rsid w:val="00052D80"/>
    <w:pPr>
      <w:numPr>
        <w:ilvl w:val="4"/>
      </w:numPr>
    </w:pPr>
  </w:style>
  <w:style w:type="paragraph" w:customStyle="1" w:styleId="Listealfastor6">
    <w:name w:val="Liste alfa stor 6"/>
    <w:basedOn w:val="Listealfastor5"/>
    <w:uiPriority w:val="24"/>
    <w:semiHidden/>
    <w:rsid w:val="00052D80"/>
    <w:pPr>
      <w:numPr>
        <w:ilvl w:val="5"/>
      </w:numPr>
    </w:pPr>
  </w:style>
  <w:style w:type="paragraph" w:customStyle="1" w:styleId="Listealfastor7">
    <w:name w:val="Liste alfa stor 7"/>
    <w:basedOn w:val="Listealfastor6"/>
    <w:uiPriority w:val="24"/>
    <w:semiHidden/>
    <w:rsid w:val="00052D80"/>
    <w:pPr>
      <w:numPr>
        <w:ilvl w:val="6"/>
      </w:numPr>
    </w:pPr>
  </w:style>
  <w:style w:type="paragraph" w:customStyle="1" w:styleId="Listealfastor8">
    <w:name w:val="Liste alfa stor 8"/>
    <w:basedOn w:val="Listealfastor7"/>
    <w:uiPriority w:val="24"/>
    <w:semiHidden/>
    <w:rsid w:val="00052D80"/>
    <w:pPr>
      <w:numPr>
        <w:ilvl w:val="7"/>
      </w:numPr>
    </w:pPr>
  </w:style>
  <w:style w:type="paragraph" w:customStyle="1" w:styleId="Listealfastor9">
    <w:name w:val="Liste alfa stor 9"/>
    <w:basedOn w:val="Listealfastor8"/>
    <w:uiPriority w:val="24"/>
    <w:semiHidden/>
    <w:rsid w:val="00052D80"/>
    <w:pPr>
      <w:numPr>
        <w:ilvl w:val="8"/>
      </w:numPr>
    </w:pPr>
  </w:style>
  <w:style w:type="paragraph" w:customStyle="1" w:styleId="Listearabisk5">
    <w:name w:val="Liste arabisk 5"/>
    <w:basedOn w:val="Listearabisk4"/>
    <w:uiPriority w:val="24"/>
    <w:semiHidden/>
    <w:rsid w:val="00052D80"/>
    <w:pPr>
      <w:numPr>
        <w:ilvl w:val="4"/>
      </w:numPr>
    </w:pPr>
  </w:style>
  <w:style w:type="paragraph" w:customStyle="1" w:styleId="Listearabisk6">
    <w:name w:val="Liste arabisk 6"/>
    <w:basedOn w:val="Listearabisk5"/>
    <w:uiPriority w:val="24"/>
    <w:semiHidden/>
    <w:rsid w:val="00052D80"/>
    <w:pPr>
      <w:numPr>
        <w:ilvl w:val="5"/>
      </w:numPr>
    </w:pPr>
  </w:style>
  <w:style w:type="paragraph" w:customStyle="1" w:styleId="Listearabisk7">
    <w:name w:val="Liste arabisk 7"/>
    <w:basedOn w:val="Listearabisk6"/>
    <w:uiPriority w:val="24"/>
    <w:semiHidden/>
    <w:rsid w:val="00052D80"/>
    <w:pPr>
      <w:numPr>
        <w:ilvl w:val="6"/>
      </w:numPr>
    </w:pPr>
  </w:style>
  <w:style w:type="paragraph" w:customStyle="1" w:styleId="Listearabisk8">
    <w:name w:val="Liste arabisk 8"/>
    <w:basedOn w:val="Listearabisk7"/>
    <w:uiPriority w:val="24"/>
    <w:semiHidden/>
    <w:rsid w:val="00052D80"/>
    <w:pPr>
      <w:numPr>
        <w:ilvl w:val="7"/>
      </w:numPr>
    </w:pPr>
  </w:style>
  <w:style w:type="paragraph" w:customStyle="1" w:styleId="Listearabisk9">
    <w:name w:val="Liste arabisk 9"/>
    <w:basedOn w:val="Listearabisk8"/>
    <w:uiPriority w:val="24"/>
    <w:semiHidden/>
    <w:rsid w:val="00052D80"/>
    <w:pPr>
      <w:numPr>
        <w:ilvl w:val="8"/>
      </w:numPr>
    </w:pPr>
  </w:style>
  <w:style w:type="paragraph" w:customStyle="1" w:styleId="Listeromer4">
    <w:name w:val="Liste romer 4"/>
    <w:basedOn w:val="Listeromer3"/>
    <w:uiPriority w:val="24"/>
    <w:rsid w:val="00052D80"/>
    <w:pPr>
      <w:numPr>
        <w:ilvl w:val="3"/>
      </w:numPr>
    </w:pPr>
  </w:style>
  <w:style w:type="paragraph" w:customStyle="1" w:styleId="Listeromer5">
    <w:name w:val="Liste romer 5"/>
    <w:basedOn w:val="Listeromer4"/>
    <w:uiPriority w:val="24"/>
    <w:semiHidden/>
    <w:rsid w:val="00052D80"/>
    <w:pPr>
      <w:numPr>
        <w:ilvl w:val="4"/>
      </w:numPr>
    </w:pPr>
  </w:style>
  <w:style w:type="paragraph" w:customStyle="1" w:styleId="Listeromer6">
    <w:name w:val="Liste romer 6"/>
    <w:basedOn w:val="Listeromer5"/>
    <w:uiPriority w:val="24"/>
    <w:semiHidden/>
    <w:rsid w:val="00052D80"/>
    <w:pPr>
      <w:numPr>
        <w:ilvl w:val="5"/>
      </w:numPr>
    </w:pPr>
  </w:style>
  <w:style w:type="paragraph" w:customStyle="1" w:styleId="Listeromer7">
    <w:name w:val="Liste romer 7"/>
    <w:basedOn w:val="Listeromer6"/>
    <w:uiPriority w:val="24"/>
    <w:semiHidden/>
    <w:rsid w:val="00052D80"/>
    <w:pPr>
      <w:numPr>
        <w:ilvl w:val="6"/>
      </w:numPr>
    </w:pPr>
  </w:style>
  <w:style w:type="paragraph" w:customStyle="1" w:styleId="Listeromer8">
    <w:name w:val="Liste romer 8"/>
    <w:basedOn w:val="Listeromer7"/>
    <w:uiPriority w:val="24"/>
    <w:semiHidden/>
    <w:rsid w:val="00052D80"/>
    <w:pPr>
      <w:numPr>
        <w:ilvl w:val="7"/>
      </w:numPr>
    </w:pPr>
  </w:style>
  <w:style w:type="paragraph" w:customStyle="1" w:styleId="Listeromer9">
    <w:name w:val="Liste romer 9"/>
    <w:basedOn w:val="Listeromer8"/>
    <w:uiPriority w:val="24"/>
    <w:semiHidden/>
    <w:rsid w:val="00052D80"/>
    <w:pPr>
      <w:numPr>
        <w:ilvl w:val="8"/>
      </w:numPr>
    </w:pPr>
  </w:style>
  <w:style w:type="paragraph" w:customStyle="1" w:styleId="Listeromerstor1">
    <w:name w:val="Liste romer stor 1"/>
    <w:basedOn w:val="Normal"/>
    <w:uiPriority w:val="24"/>
    <w:qFormat/>
    <w:rsid w:val="00052D80"/>
    <w:pPr>
      <w:numPr>
        <w:numId w:val="12"/>
      </w:numPr>
      <w:spacing w:after="200"/>
    </w:pPr>
  </w:style>
  <w:style w:type="paragraph" w:customStyle="1" w:styleId="Listeromerstor2">
    <w:name w:val="Liste romer stor 2"/>
    <w:basedOn w:val="Listeromerstor1"/>
    <w:uiPriority w:val="24"/>
    <w:rsid w:val="00052D80"/>
    <w:pPr>
      <w:numPr>
        <w:ilvl w:val="1"/>
      </w:numPr>
    </w:pPr>
  </w:style>
  <w:style w:type="paragraph" w:customStyle="1" w:styleId="Listeromerstor3">
    <w:name w:val="Liste romer stor 3"/>
    <w:basedOn w:val="Listeromerstor2"/>
    <w:uiPriority w:val="24"/>
    <w:rsid w:val="00052D80"/>
    <w:pPr>
      <w:numPr>
        <w:ilvl w:val="2"/>
      </w:numPr>
    </w:pPr>
  </w:style>
  <w:style w:type="paragraph" w:customStyle="1" w:styleId="Listeromerstor4">
    <w:name w:val="Liste romer stor 4"/>
    <w:basedOn w:val="Listeromerstor3"/>
    <w:uiPriority w:val="24"/>
    <w:rsid w:val="00052D80"/>
    <w:pPr>
      <w:numPr>
        <w:ilvl w:val="3"/>
      </w:numPr>
    </w:pPr>
  </w:style>
  <w:style w:type="paragraph" w:customStyle="1" w:styleId="Listeromerstor5">
    <w:name w:val="Liste romer stor 5"/>
    <w:basedOn w:val="Listeromerstor4"/>
    <w:uiPriority w:val="24"/>
    <w:semiHidden/>
    <w:rsid w:val="00052D80"/>
    <w:pPr>
      <w:numPr>
        <w:ilvl w:val="4"/>
      </w:numPr>
    </w:pPr>
  </w:style>
  <w:style w:type="paragraph" w:customStyle="1" w:styleId="Listeromerstor6">
    <w:name w:val="Liste romer stor 6"/>
    <w:basedOn w:val="Listeromerstor5"/>
    <w:uiPriority w:val="24"/>
    <w:semiHidden/>
    <w:rsid w:val="00052D80"/>
    <w:pPr>
      <w:numPr>
        <w:ilvl w:val="5"/>
      </w:numPr>
    </w:pPr>
  </w:style>
  <w:style w:type="paragraph" w:customStyle="1" w:styleId="Listeromerstor7">
    <w:name w:val="Liste romer stor 7"/>
    <w:basedOn w:val="Listeromerstor6"/>
    <w:uiPriority w:val="24"/>
    <w:semiHidden/>
    <w:rsid w:val="00052D80"/>
    <w:pPr>
      <w:numPr>
        <w:ilvl w:val="6"/>
      </w:numPr>
    </w:pPr>
  </w:style>
  <w:style w:type="paragraph" w:customStyle="1" w:styleId="Listeromerstor8">
    <w:name w:val="Liste romer stor 8"/>
    <w:basedOn w:val="Listeromerstor7"/>
    <w:uiPriority w:val="24"/>
    <w:semiHidden/>
    <w:rsid w:val="00052D80"/>
    <w:pPr>
      <w:numPr>
        <w:ilvl w:val="7"/>
      </w:numPr>
    </w:pPr>
  </w:style>
  <w:style w:type="paragraph" w:customStyle="1" w:styleId="Listeromerstor9">
    <w:name w:val="Liste romer stor 9"/>
    <w:basedOn w:val="Listeromerstor8"/>
    <w:uiPriority w:val="24"/>
    <w:semiHidden/>
    <w:rsid w:val="00052D80"/>
    <w:pPr>
      <w:numPr>
        <w:ilvl w:val="8"/>
      </w:numPr>
    </w:pPr>
  </w:style>
  <w:style w:type="paragraph" w:customStyle="1" w:styleId="ListeB1">
    <w:name w:val="Liste B 1"/>
    <w:basedOn w:val="Normal"/>
    <w:uiPriority w:val="25"/>
    <w:semiHidden/>
    <w:rsid w:val="00052D80"/>
    <w:pPr>
      <w:numPr>
        <w:numId w:val="14"/>
      </w:numPr>
      <w:spacing w:after="200"/>
    </w:pPr>
  </w:style>
  <w:style w:type="paragraph" w:customStyle="1" w:styleId="ListeB2">
    <w:name w:val="Liste B 2"/>
    <w:basedOn w:val="ListeB1"/>
    <w:uiPriority w:val="25"/>
    <w:semiHidden/>
    <w:rsid w:val="00052D80"/>
    <w:pPr>
      <w:numPr>
        <w:ilvl w:val="1"/>
      </w:numPr>
    </w:pPr>
  </w:style>
  <w:style w:type="paragraph" w:customStyle="1" w:styleId="ListeB3">
    <w:name w:val="Liste B 3"/>
    <w:basedOn w:val="ListeB2"/>
    <w:uiPriority w:val="25"/>
    <w:semiHidden/>
    <w:rsid w:val="00052D80"/>
    <w:pPr>
      <w:numPr>
        <w:ilvl w:val="2"/>
      </w:numPr>
    </w:pPr>
  </w:style>
  <w:style w:type="paragraph" w:customStyle="1" w:styleId="ListeB4">
    <w:name w:val="Liste B 4"/>
    <w:basedOn w:val="ListeB3"/>
    <w:uiPriority w:val="25"/>
    <w:semiHidden/>
    <w:rsid w:val="00052D80"/>
    <w:pPr>
      <w:numPr>
        <w:ilvl w:val="3"/>
      </w:numPr>
    </w:pPr>
  </w:style>
  <w:style w:type="paragraph" w:customStyle="1" w:styleId="ListeB5">
    <w:name w:val="Liste B 5"/>
    <w:basedOn w:val="ListeB4"/>
    <w:uiPriority w:val="25"/>
    <w:semiHidden/>
    <w:rsid w:val="00052D80"/>
    <w:pPr>
      <w:numPr>
        <w:ilvl w:val="4"/>
      </w:numPr>
    </w:pPr>
  </w:style>
  <w:style w:type="paragraph" w:customStyle="1" w:styleId="ListeB6">
    <w:name w:val="Liste B 6"/>
    <w:basedOn w:val="ListeB5"/>
    <w:uiPriority w:val="25"/>
    <w:semiHidden/>
    <w:rsid w:val="00052D80"/>
    <w:pPr>
      <w:numPr>
        <w:ilvl w:val="5"/>
      </w:numPr>
    </w:pPr>
  </w:style>
  <w:style w:type="paragraph" w:customStyle="1" w:styleId="ListeB7">
    <w:name w:val="Liste B 7"/>
    <w:basedOn w:val="ListeB6"/>
    <w:uiPriority w:val="25"/>
    <w:semiHidden/>
    <w:rsid w:val="00052D80"/>
    <w:pPr>
      <w:numPr>
        <w:ilvl w:val="6"/>
      </w:numPr>
    </w:pPr>
  </w:style>
  <w:style w:type="paragraph" w:customStyle="1" w:styleId="ListeB8">
    <w:name w:val="Liste B 8"/>
    <w:basedOn w:val="ListeB7"/>
    <w:uiPriority w:val="25"/>
    <w:semiHidden/>
    <w:rsid w:val="00052D80"/>
    <w:pPr>
      <w:numPr>
        <w:ilvl w:val="7"/>
      </w:numPr>
    </w:pPr>
  </w:style>
  <w:style w:type="paragraph" w:customStyle="1" w:styleId="ListeB9">
    <w:name w:val="Liste B 9"/>
    <w:basedOn w:val="ListeB8"/>
    <w:uiPriority w:val="25"/>
    <w:semiHidden/>
    <w:rsid w:val="00052D80"/>
    <w:pPr>
      <w:numPr>
        <w:ilvl w:val="8"/>
      </w:numPr>
    </w:pPr>
  </w:style>
  <w:style w:type="paragraph" w:customStyle="1" w:styleId="ListeC1">
    <w:name w:val="Liste C 1"/>
    <w:basedOn w:val="Normal"/>
    <w:uiPriority w:val="25"/>
    <w:semiHidden/>
    <w:rsid w:val="00052D80"/>
    <w:pPr>
      <w:numPr>
        <w:numId w:val="15"/>
      </w:numPr>
      <w:spacing w:after="200"/>
    </w:pPr>
  </w:style>
  <w:style w:type="paragraph" w:customStyle="1" w:styleId="ListeC2">
    <w:name w:val="Liste C 2"/>
    <w:basedOn w:val="ListeC1"/>
    <w:uiPriority w:val="25"/>
    <w:semiHidden/>
    <w:rsid w:val="00052D80"/>
    <w:pPr>
      <w:numPr>
        <w:ilvl w:val="1"/>
      </w:numPr>
    </w:pPr>
  </w:style>
  <w:style w:type="paragraph" w:customStyle="1" w:styleId="ListeC3">
    <w:name w:val="Liste C 3"/>
    <w:basedOn w:val="ListeC2"/>
    <w:uiPriority w:val="25"/>
    <w:semiHidden/>
    <w:rsid w:val="00052D80"/>
    <w:pPr>
      <w:numPr>
        <w:ilvl w:val="2"/>
      </w:numPr>
    </w:pPr>
  </w:style>
  <w:style w:type="paragraph" w:customStyle="1" w:styleId="ListeC4">
    <w:name w:val="Liste C 4"/>
    <w:basedOn w:val="ListeC3"/>
    <w:uiPriority w:val="25"/>
    <w:semiHidden/>
    <w:rsid w:val="00052D80"/>
    <w:pPr>
      <w:numPr>
        <w:ilvl w:val="3"/>
      </w:numPr>
    </w:pPr>
  </w:style>
  <w:style w:type="paragraph" w:customStyle="1" w:styleId="ListeC5">
    <w:name w:val="Liste C 5"/>
    <w:basedOn w:val="ListeC4"/>
    <w:uiPriority w:val="25"/>
    <w:semiHidden/>
    <w:rsid w:val="00052D80"/>
    <w:pPr>
      <w:numPr>
        <w:ilvl w:val="4"/>
      </w:numPr>
    </w:pPr>
  </w:style>
  <w:style w:type="paragraph" w:customStyle="1" w:styleId="ListeC6">
    <w:name w:val="Liste C 6"/>
    <w:basedOn w:val="ListeC5"/>
    <w:uiPriority w:val="25"/>
    <w:semiHidden/>
    <w:rsid w:val="00052D80"/>
    <w:pPr>
      <w:numPr>
        <w:ilvl w:val="5"/>
      </w:numPr>
    </w:pPr>
  </w:style>
  <w:style w:type="paragraph" w:customStyle="1" w:styleId="ListeC7">
    <w:name w:val="Liste C 7"/>
    <w:basedOn w:val="ListeC6"/>
    <w:uiPriority w:val="25"/>
    <w:semiHidden/>
    <w:rsid w:val="00052D80"/>
    <w:pPr>
      <w:numPr>
        <w:ilvl w:val="6"/>
      </w:numPr>
    </w:pPr>
  </w:style>
  <w:style w:type="paragraph" w:customStyle="1" w:styleId="ListeC8">
    <w:name w:val="Liste C 8"/>
    <w:basedOn w:val="ListeC7"/>
    <w:uiPriority w:val="25"/>
    <w:semiHidden/>
    <w:rsid w:val="00052D80"/>
    <w:pPr>
      <w:numPr>
        <w:ilvl w:val="7"/>
      </w:numPr>
    </w:pPr>
  </w:style>
  <w:style w:type="paragraph" w:customStyle="1" w:styleId="ListeC9">
    <w:name w:val="Liste C 9"/>
    <w:basedOn w:val="ListeC8"/>
    <w:uiPriority w:val="25"/>
    <w:semiHidden/>
    <w:rsid w:val="00052D80"/>
    <w:pPr>
      <w:numPr>
        <w:ilvl w:val="8"/>
      </w:numPr>
    </w:pPr>
  </w:style>
  <w:style w:type="paragraph" w:customStyle="1" w:styleId="Appendiks1">
    <w:name w:val="Appendiks 1"/>
    <w:next w:val="Normal"/>
    <w:uiPriority w:val="12"/>
    <w:qFormat/>
    <w:rsid w:val="00052D80"/>
    <w:pPr>
      <w:keepNext/>
      <w:keepLines/>
      <w:numPr>
        <w:numId w:val="13"/>
      </w:numPr>
      <w:suppressAutoHyphens/>
      <w:spacing w:before="360" w:after="240" w:line="264" w:lineRule="auto"/>
      <w:contextualSpacing/>
      <w:outlineLvl w:val="0"/>
    </w:pPr>
    <w:rPr>
      <w:rFonts w:ascii="Constantia" w:hAnsi="Constantia"/>
      <w:b/>
      <w:caps/>
      <w:color w:val="050505"/>
      <w:spacing w:val="4"/>
      <w:kern w:val="21"/>
      <w:szCs w:val="21"/>
    </w:rPr>
  </w:style>
  <w:style w:type="paragraph" w:customStyle="1" w:styleId="Appendiks2">
    <w:name w:val="Appendiks 2"/>
    <w:basedOn w:val="Appendiks1"/>
    <w:next w:val="Normal"/>
    <w:uiPriority w:val="12"/>
    <w:qFormat/>
    <w:rsid w:val="00052D80"/>
    <w:pPr>
      <w:numPr>
        <w:ilvl w:val="1"/>
      </w:numPr>
      <w:spacing w:before="120" w:after="120"/>
      <w:outlineLvl w:val="1"/>
    </w:pPr>
    <w:rPr>
      <w:kern w:val="20"/>
      <w:sz w:val="21"/>
    </w:rPr>
  </w:style>
  <w:style w:type="paragraph" w:customStyle="1" w:styleId="Appendiks3">
    <w:name w:val="Appendiks 3"/>
    <w:basedOn w:val="Appendiks2"/>
    <w:next w:val="Normal"/>
    <w:uiPriority w:val="12"/>
    <w:qFormat/>
    <w:rsid w:val="00052D80"/>
    <w:pPr>
      <w:numPr>
        <w:ilvl w:val="2"/>
      </w:numPr>
      <w:outlineLvl w:val="2"/>
    </w:pPr>
    <w:rPr>
      <w:caps w:val="0"/>
    </w:rPr>
  </w:style>
  <w:style w:type="paragraph" w:customStyle="1" w:styleId="Appendiks4">
    <w:name w:val="Appendiks 4"/>
    <w:basedOn w:val="Appendiks3"/>
    <w:next w:val="Innrykk1"/>
    <w:uiPriority w:val="12"/>
    <w:semiHidden/>
    <w:rsid w:val="00052D80"/>
    <w:pPr>
      <w:numPr>
        <w:ilvl w:val="3"/>
      </w:numPr>
      <w:spacing w:after="60"/>
      <w:outlineLvl w:val="3"/>
    </w:pPr>
  </w:style>
  <w:style w:type="paragraph" w:customStyle="1" w:styleId="Appendiks5">
    <w:name w:val="Appendiks 5"/>
    <w:basedOn w:val="Appendiks4"/>
    <w:next w:val="Innrykk1"/>
    <w:uiPriority w:val="12"/>
    <w:semiHidden/>
    <w:rsid w:val="00052D80"/>
    <w:pPr>
      <w:numPr>
        <w:ilvl w:val="4"/>
      </w:numPr>
      <w:spacing w:line="240" w:lineRule="auto"/>
      <w:outlineLvl w:val="4"/>
    </w:pPr>
    <w:rPr>
      <w:b w:val="0"/>
      <w:color w:val="030303"/>
      <w:spacing w:val="0"/>
    </w:rPr>
  </w:style>
  <w:style w:type="paragraph" w:customStyle="1" w:styleId="Appendiks6">
    <w:name w:val="Appendiks 6"/>
    <w:basedOn w:val="Appendiks5"/>
    <w:next w:val="Innrykk1"/>
    <w:uiPriority w:val="12"/>
    <w:semiHidden/>
    <w:rsid w:val="00052D80"/>
    <w:pPr>
      <w:numPr>
        <w:ilvl w:val="5"/>
      </w:numPr>
      <w:outlineLvl w:val="5"/>
    </w:pPr>
  </w:style>
  <w:style w:type="paragraph" w:customStyle="1" w:styleId="Appendiks7">
    <w:name w:val="Appendiks 7"/>
    <w:basedOn w:val="Appendiks6"/>
    <w:next w:val="Innrykk1"/>
    <w:uiPriority w:val="12"/>
    <w:semiHidden/>
    <w:rsid w:val="00052D80"/>
    <w:pPr>
      <w:numPr>
        <w:ilvl w:val="6"/>
      </w:numPr>
      <w:outlineLvl w:val="6"/>
    </w:pPr>
  </w:style>
  <w:style w:type="paragraph" w:customStyle="1" w:styleId="Appendiks8">
    <w:name w:val="Appendiks 8"/>
    <w:basedOn w:val="Appendiks7"/>
    <w:next w:val="Innrykk1"/>
    <w:uiPriority w:val="12"/>
    <w:semiHidden/>
    <w:rsid w:val="00052D80"/>
    <w:pPr>
      <w:numPr>
        <w:ilvl w:val="7"/>
      </w:numPr>
      <w:outlineLvl w:val="7"/>
    </w:pPr>
  </w:style>
  <w:style w:type="paragraph" w:customStyle="1" w:styleId="Appendiks9">
    <w:name w:val="Appendiks 9"/>
    <w:basedOn w:val="Appendiks8"/>
    <w:next w:val="Innrykk1"/>
    <w:uiPriority w:val="12"/>
    <w:semiHidden/>
    <w:rsid w:val="00052D80"/>
    <w:pPr>
      <w:numPr>
        <w:ilvl w:val="8"/>
      </w:numPr>
      <w:outlineLvl w:val="8"/>
    </w:pPr>
  </w:style>
  <w:style w:type="paragraph" w:customStyle="1" w:styleId="Avsnittsnummerering2">
    <w:name w:val="Avsnittsnummerering 2"/>
    <w:basedOn w:val="Avsnittsnummerering"/>
    <w:uiPriority w:val="22"/>
    <w:semiHidden/>
    <w:rsid w:val="00052D80"/>
    <w:pPr>
      <w:numPr>
        <w:ilvl w:val="1"/>
      </w:numPr>
    </w:pPr>
    <w:rPr>
      <w:kern w:val="20"/>
    </w:rPr>
  </w:style>
  <w:style w:type="paragraph" w:customStyle="1" w:styleId="Avsnittsnummerering3">
    <w:name w:val="Avsnittsnummerering 3"/>
    <w:basedOn w:val="Avsnittsnummerering2"/>
    <w:uiPriority w:val="22"/>
    <w:semiHidden/>
    <w:rsid w:val="00052D80"/>
    <w:pPr>
      <w:numPr>
        <w:ilvl w:val="2"/>
      </w:numPr>
    </w:pPr>
  </w:style>
  <w:style w:type="paragraph" w:customStyle="1" w:styleId="Avsnittsnummerering4">
    <w:name w:val="Avsnittsnummerering 4"/>
    <w:basedOn w:val="Avsnittsnummerering3"/>
    <w:uiPriority w:val="22"/>
    <w:semiHidden/>
    <w:rsid w:val="00052D80"/>
    <w:pPr>
      <w:numPr>
        <w:ilvl w:val="3"/>
      </w:numPr>
    </w:pPr>
  </w:style>
  <w:style w:type="paragraph" w:customStyle="1" w:styleId="Avsnittsnummerering5">
    <w:name w:val="Avsnittsnummerering 5"/>
    <w:basedOn w:val="Avsnittsnummerering4"/>
    <w:uiPriority w:val="22"/>
    <w:semiHidden/>
    <w:rsid w:val="00052D80"/>
    <w:pPr>
      <w:numPr>
        <w:ilvl w:val="4"/>
      </w:numPr>
    </w:pPr>
  </w:style>
  <w:style w:type="paragraph" w:customStyle="1" w:styleId="Avsnittsnummerering6">
    <w:name w:val="Avsnittsnummerering 6"/>
    <w:basedOn w:val="Avsnittsnummerering5"/>
    <w:uiPriority w:val="22"/>
    <w:semiHidden/>
    <w:rsid w:val="00052D80"/>
    <w:pPr>
      <w:numPr>
        <w:ilvl w:val="5"/>
      </w:numPr>
    </w:pPr>
  </w:style>
  <w:style w:type="paragraph" w:customStyle="1" w:styleId="Avsnittsnummerering7">
    <w:name w:val="Avsnittsnummerering 7"/>
    <w:basedOn w:val="Avsnittsnummerering6"/>
    <w:uiPriority w:val="22"/>
    <w:semiHidden/>
    <w:rsid w:val="00052D80"/>
    <w:pPr>
      <w:numPr>
        <w:ilvl w:val="6"/>
      </w:numPr>
    </w:pPr>
  </w:style>
  <w:style w:type="paragraph" w:customStyle="1" w:styleId="Avsnittsnummerering8">
    <w:name w:val="Avsnittsnummerering 8"/>
    <w:basedOn w:val="Avsnittsnummerering7"/>
    <w:uiPriority w:val="22"/>
    <w:semiHidden/>
    <w:rsid w:val="00052D80"/>
    <w:pPr>
      <w:numPr>
        <w:ilvl w:val="7"/>
      </w:numPr>
    </w:pPr>
  </w:style>
  <w:style w:type="paragraph" w:customStyle="1" w:styleId="Avsnittsnummerering9">
    <w:name w:val="Avsnittsnummerering 9"/>
    <w:basedOn w:val="Avsnittsnummerering8"/>
    <w:uiPriority w:val="22"/>
    <w:semiHidden/>
    <w:rsid w:val="00052D80"/>
    <w:pPr>
      <w:numPr>
        <w:ilvl w:val="8"/>
      </w:numPr>
    </w:pPr>
  </w:style>
  <w:style w:type="paragraph" w:customStyle="1" w:styleId="Overskriftutennummer2">
    <w:name w:val="Overskrift uten nummer 2"/>
    <w:basedOn w:val="Overskriftutennummer"/>
    <w:next w:val="Innrykk1"/>
    <w:uiPriority w:val="10"/>
    <w:semiHidden/>
    <w:rsid w:val="00052D80"/>
    <w:pPr>
      <w:ind w:left="794"/>
    </w:pPr>
  </w:style>
  <w:style w:type="character" w:customStyle="1" w:styleId="e-post0">
    <w:name w:val="e-post"/>
    <w:uiPriority w:val="92"/>
    <w:semiHidden/>
    <w:rsid w:val="00052D80"/>
    <w:rPr>
      <w:caps w:val="0"/>
      <w:smallCaps w:val="0"/>
      <w:sz w:val="16"/>
    </w:rPr>
  </w:style>
  <w:style w:type="paragraph" w:customStyle="1" w:styleId="Tabellteksthyre">
    <w:name w:val="Tabelltekst høyre"/>
    <w:basedOn w:val="Tabelltekst"/>
    <w:uiPriority w:val="29"/>
    <w:rsid w:val="00052D80"/>
    <w:pPr>
      <w:jc w:val="right"/>
    </w:pPr>
  </w:style>
  <w:style w:type="table" w:customStyle="1" w:styleId="Schjdtdefinisjoner">
    <w:name w:val="Schjødt definisjoner"/>
    <w:basedOn w:val="Vanligtabell"/>
    <w:uiPriority w:val="99"/>
    <w:qFormat/>
    <w:rsid w:val="00052D80"/>
    <w:pPr>
      <w:spacing w:after="0" w:line="264" w:lineRule="auto"/>
    </w:pPr>
    <w:rPr>
      <w:rFonts w:ascii="Constantia" w:hAnsi="Constantia"/>
      <w:color w:val="030303"/>
      <w:sz w:val="21"/>
    </w:rPr>
    <w:tblPr>
      <w:tblInd w:w="794" w:type="dxa"/>
      <w:tblCellMar>
        <w:bottom w:w="170" w:type="dxa"/>
        <w:right w:w="57" w:type="dxa"/>
      </w:tblCellMar>
    </w:tblPr>
    <w:tcPr>
      <w:tcMar>
        <w:right w:w="68" w:type="dxa"/>
      </w:tcMar>
    </w:tcPr>
    <w:tblStylePr w:type="firstCol">
      <w:rPr>
        <w:b/>
      </w:rPr>
    </w:tblStylePr>
  </w:style>
  <w:style w:type="table" w:customStyle="1" w:styleId="Schjdtliggendestreker">
    <w:name w:val="Schjødt liggende streker"/>
    <w:basedOn w:val="Vanligtabell"/>
    <w:uiPriority w:val="99"/>
    <w:rsid w:val="00052D80"/>
    <w:pPr>
      <w:spacing w:after="0" w:line="252" w:lineRule="auto"/>
    </w:pPr>
    <w:rPr>
      <w:rFonts w:ascii="Calibri" w:hAnsi="Calibri"/>
      <w:color w:val="030303"/>
      <w:sz w:val="19"/>
    </w:rPr>
    <w:tblPr>
      <w:tblInd w:w="907" w:type="dxa"/>
      <w:tblBorders>
        <w:top w:val="single" w:sz="8" w:space="0" w:color="7F7F7F" w:themeColor="text1" w:themeTint="80"/>
        <w:bottom w:val="single" w:sz="8" w:space="0" w:color="7F7F7F" w:themeColor="text1" w:themeTint="80"/>
        <w:insideH w:val="single" w:sz="2" w:space="0" w:color="auto"/>
        <w:insideV w:val="single" w:sz="2" w:space="0" w:color="auto"/>
      </w:tblBorders>
      <w:tblCellMar>
        <w:top w:w="57" w:type="dxa"/>
        <w:left w:w="113" w:type="dxa"/>
        <w:bottom w:w="28" w:type="dxa"/>
        <w:right w:w="57" w:type="dxa"/>
      </w:tblCellMar>
    </w:tblPr>
    <w:tcPr>
      <w:shd w:val="clear" w:color="auto" w:fill="auto"/>
      <w:tcMar>
        <w:top w:w="57" w:type="dxa"/>
        <w:left w:w="85" w:type="dxa"/>
      </w:tcMar>
    </w:tcPr>
    <w:tblStylePr w:type="firstRow">
      <w:pPr>
        <w:suppressAutoHyphens/>
        <w:spacing w:line="240" w:lineRule="auto"/>
      </w:pPr>
      <w:rPr>
        <w:b/>
        <w:i w:val="0"/>
        <w:color w:val="262626" w:themeColor="text1" w:themeTint="D9"/>
      </w:rPr>
      <w:tblPr/>
      <w:tcPr>
        <w:tcBorders>
          <w:top w:val="single" w:sz="8" w:space="0" w:color="7F7F7F" w:themeColor="text1" w:themeTint="80"/>
          <w:left w:val="nil"/>
          <w:bottom w:val="single" w:sz="8" w:space="0" w:color="7F7F7F" w:themeColor="text1" w:themeTint="80"/>
          <w:right w:val="nil"/>
          <w:insideH w:val="nil"/>
          <w:insideV w:val="single" w:sz="2" w:space="0" w:color="auto"/>
        </w:tcBorders>
        <w:shd w:val="clear" w:color="auto" w:fill="auto"/>
      </w:tcPr>
    </w:tblStylePr>
    <w:tblStylePr w:type="lastRow">
      <w:rPr>
        <w:b/>
        <w:i w:val="0"/>
      </w:rPr>
      <w:tblPr/>
      <w:tcPr>
        <w:tcBorders>
          <w:top w:val="single" w:sz="2" w:space="0" w:color="262626" w:themeColor="text1" w:themeTint="D9"/>
          <w:left w:val="nil"/>
          <w:bottom w:val="single" w:sz="8" w:space="0" w:color="7F7F7F" w:themeColor="text1" w:themeTint="80"/>
          <w:right w:val="nil"/>
          <w:insideH w:val="nil"/>
          <w:insideV w:val="single" w:sz="2" w:space="0" w:color="262626" w:themeColor="text1" w:themeTint="D9"/>
          <w:tl2br w:val="nil"/>
          <w:tr2bl w:val="nil"/>
        </w:tcBorders>
        <w:shd w:val="clear" w:color="auto" w:fill="auto"/>
      </w:tcPr>
    </w:tblStylePr>
    <w:tblStylePr w:type="firstCol">
      <w:rPr>
        <w:b/>
        <w:i w:val="0"/>
      </w:rPr>
    </w:tblStylePr>
    <w:tblStylePr w:type="lastCol">
      <w:rPr>
        <w:b/>
        <w:i w:val="0"/>
      </w:rPr>
    </w:tblStylePr>
  </w:style>
  <w:style w:type="table" w:customStyle="1" w:styleId="Schjdtrutenett">
    <w:name w:val="Schjødt rutenett"/>
    <w:basedOn w:val="Vanligtabell"/>
    <w:uiPriority w:val="99"/>
    <w:qFormat/>
    <w:rsid w:val="00052D80"/>
    <w:pPr>
      <w:spacing w:after="0" w:line="264" w:lineRule="auto"/>
    </w:pPr>
    <w:rPr>
      <w:rFonts w:ascii="Calibri" w:hAnsi="Calibri"/>
      <w:color w:val="030303"/>
      <w:kern w:val="18"/>
      <w:sz w:val="19"/>
    </w:rPr>
    <w:tblPr>
      <w:tblInd w:w="907"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40" w:type="dxa"/>
        <w:bottom w:w="17" w:type="dxa"/>
        <w:right w:w="57" w:type="dxa"/>
      </w:tblCellMar>
    </w:tblPr>
    <w:tcPr>
      <w:tcMar>
        <w:left w:w="85" w:type="dxa"/>
      </w:tcMar>
    </w:tcPr>
    <w:tblStylePr w:type="firstRow">
      <w:pPr>
        <w:suppressAutoHyphens/>
      </w:pPr>
      <w:rPr>
        <w:b/>
        <w:color w:val="262626" w:themeColor="text1" w:themeTint="D9"/>
      </w:rPr>
      <w:tblPr/>
      <w:trPr>
        <w:cantSplit/>
      </w:trPr>
    </w:tblStylePr>
    <w:tblStylePr w:type="lastRow">
      <w:rPr>
        <w:b/>
        <w:i w:val="0"/>
        <w:color w:val="262626" w:themeColor="text1" w:themeTint="D9"/>
      </w:rPr>
    </w:tblStylePr>
    <w:tblStylePr w:type="firstCol">
      <w:rPr>
        <w:b/>
        <w:color w:val="262626" w:themeColor="text1" w:themeTint="D9"/>
      </w:rPr>
    </w:tblStylePr>
    <w:tblStylePr w:type="lastCol">
      <w:rPr>
        <w:b/>
        <w:i w:val="0"/>
        <w:color w:val="262626" w:themeColor="text1" w:themeTint="D9"/>
      </w:rPr>
    </w:tblStylePr>
  </w:style>
  <w:style w:type="table" w:customStyle="1" w:styleId="Schjdtutenrutenett">
    <w:name w:val="Schjødt uten rutenett"/>
    <w:basedOn w:val="Vanligtabell"/>
    <w:uiPriority w:val="99"/>
    <w:qFormat/>
    <w:rsid w:val="00052D80"/>
    <w:pPr>
      <w:suppressAutoHyphens/>
      <w:spacing w:after="0" w:line="264" w:lineRule="auto"/>
    </w:pPr>
    <w:rPr>
      <w:rFonts w:ascii="Constantia" w:hAnsi="Constantia"/>
      <w:color w:val="030303"/>
      <w:sz w:val="21"/>
    </w:rPr>
    <w:tblPr>
      <w:tblInd w:w="794" w:type="dxa"/>
      <w:tblCellMar>
        <w:top w:w="57" w:type="dxa"/>
        <w:bottom w:w="17" w:type="dxa"/>
      </w:tblCellMar>
    </w:tblPr>
    <w:tblStylePr w:type="firstRow">
      <w:rPr>
        <w:b/>
        <w:kern w:val="2"/>
      </w:rPr>
    </w:tblStylePr>
    <w:tblStylePr w:type="lastRow">
      <w:rPr>
        <w:b/>
      </w:rPr>
    </w:tblStylePr>
    <w:tblStylePr w:type="firstCol">
      <w:rPr>
        <w:b/>
      </w:rPr>
    </w:tblStylePr>
    <w:tblStylePr w:type="lastCol">
      <w:rPr>
        <w:b/>
      </w:rPr>
    </w:tblStylePr>
  </w:style>
  <w:style w:type="character" w:customStyle="1" w:styleId="INNHtab">
    <w:name w:val="INNH tab"/>
    <w:uiPriority w:val="92"/>
    <w:semiHidden/>
    <w:rsid w:val="00052D80"/>
    <w:rPr>
      <w:color w:val="404040" w:themeColor="text1" w:themeTint="BF"/>
      <w:spacing w:val="20"/>
      <w:sz w:val="14"/>
      <w:lang w:val="en-US"/>
    </w:rPr>
  </w:style>
  <w:style w:type="character" w:customStyle="1" w:styleId="INNHtabinverted">
    <w:name w:val="INNH tab inverted"/>
    <w:basedOn w:val="INNHtab"/>
    <w:uiPriority w:val="92"/>
    <w:semiHidden/>
    <w:rsid w:val="00052D80"/>
    <w:rPr>
      <w:rFonts w:ascii="Constantia" w:hAnsi="Constantia"/>
      <w:b w:val="0"/>
      <w:i w:val="0"/>
      <w:color w:val="404040" w:themeColor="text1" w:themeTint="BF"/>
      <w:spacing w:val="20"/>
      <w:sz w:val="14"/>
      <w:lang w:val="en-US"/>
    </w:rPr>
  </w:style>
  <w:style w:type="paragraph" w:customStyle="1" w:styleId="Dokumenttittelmidtstilt">
    <w:name w:val="Dokumenttittel midtstilt"/>
    <w:basedOn w:val="Dokumenttittel"/>
    <w:next w:val="Normal"/>
    <w:uiPriority w:val="5"/>
    <w:semiHidden/>
    <w:rsid w:val="00052D80"/>
    <w:pPr>
      <w:spacing w:before="0" w:after="0"/>
      <w:jc w:val="center"/>
    </w:pPr>
    <w:rPr>
      <w:spacing w:val="4"/>
      <w:kern w:val="16"/>
      <w:sz w:val="21"/>
    </w:rPr>
  </w:style>
  <w:style w:type="paragraph" w:customStyle="1" w:styleId="Sitatliste1">
    <w:name w:val="Sitat liste 1"/>
    <w:basedOn w:val="Sitat"/>
    <w:uiPriority w:val="21"/>
    <w:rsid w:val="00052D80"/>
    <w:pPr>
      <w:numPr>
        <w:numId w:val="16"/>
      </w:numPr>
    </w:pPr>
  </w:style>
  <w:style w:type="paragraph" w:customStyle="1" w:styleId="Sitatliste2">
    <w:name w:val="Sitat liste 2"/>
    <w:basedOn w:val="Sitatliste1"/>
    <w:uiPriority w:val="21"/>
    <w:rsid w:val="00052D80"/>
    <w:pPr>
      <w:numPr>
        <w:ilvl w:val="1"/>
      </w:numPr>
    </w:pPr>
  </w:style>
  <w:style w:type="paragraph" w:customStyle="1" w:styleId="Sitatliste3">
    <w:name w:val="Sitat liste 3"/>
    <w:basedOn w:val="Sitatliste2"/>
    <w:uiPriority w:val="21"/>
    <w:rsid w:val="00052D80"/>
    <w:pPr>
      <w:numPr>
        <w:ilvl w:val="2"/>
      </w:numPr>
    </w:pPr>
  </w:style>
  <w:style w:type="paragraph" w:styleId="Bildetekst">
    <w:name w:val="caption"/>
    <w:basedOn w:val="Normal"/>
    <w:next w:val="Normal"/>
    <w:uiPriority w:val="35"/>
    <w:semiHidden/>
    <w:unhideWhenUsed/>
    <w:qFormat/>
    <w:rsid w:val="00052D80"/>
    <w:pPr>
      <w:spacing w:after="200" w:line="240" w:lineRule="auto"/>
    </w:pPr>
    <w:rPr>
      <w:b/>
      <w:bCs/>
      <w:color w:val="57005F" w:themeColor="accent1"/>
      <w:sz w:val="18"/>
      <w:szCs w:val="18"/>
    </w:rPr>
  </w:style>
  <w:style w:type="numbering" w:styleId="111111">
    <w:name w:val="Outline List 2"/>
    <w:basedOn w:val="Ingenliste"/>
    <w:uiPriority w:val="99"/>
    <w:semiHidden/>
    <w:unhideWhenUsed/>
    <w:rsid w:val="00052D80"/>
    <w:pPr>
      <w:numPr>
        <w:numId w:val="17"/>
      </w:numPr>
    </w:pPr>
  </w:style>
  <w:style w:type="numbering" w:styleId="1ai">
    <w:name w:val="Outline List 1"/>
    <w:basedOn w:val="Ingenliste"/>
    <w:uiPriority w:val="99"/>
    <w:semiHidden/>
    <w:unhideWhenUsed/>
    <w:rsid w:val="00052D80"/>
    <w:pPr>
      <w:numPr>
        <w:numId w:val="18"/>
      </w:numPr>
    </w:pPr>
  </w:style>
  <w:style w:type="numbering" w:styleId="Artikkelavsnitt">
    <w:name w:val="Outline List 3"/>
    <w:basedOn w:val="Ingenliste"/>
    <w:uiPriority w:val="99"/>
    <w:semiHidden/>
    <w:unhideWhenUsed/>
    <w:rsid w:val="00052D80"/>
    <w:pPr>
      <w:numPr>
        <w:numId w:val="19"/>
      </w:numPr>
    </w:pPr>
  </w:style>
  <w:style w:type="paragraph" w:styleId="Avsenderadresse">
    <w:name w:val="envelope return"/>
    <w:basedOn w:val="Normal"/>
    <w:uiPriority w:val="99"/>
    <w:semiHidden/>
    <w:unhideWhenUsed/>
    <w:rsid w:val="00052D80"/>
    <w:pPr>
      <w:spacing w:line="240" w:lineRule="auto"/>
    </w:pPr>
    <w:rPr>
      <w:rFonts w:eastAsiaTheme="majorEastAsia" w:cstheme="majorBidi"/>
      <w:sz w:val="20"/>
    </w:rPr>
  </w:style>
  <w:style w:type="paragraph" w:styleId="Bibliografi">
    <w:name w:val="Bibliography"/>
    <w:basedOn w:val="Normal"/>
    <w:next w:val="Normal"/>
    <w:uiPriority w:val="37"/>
    <w:semiHidden/>
    <w:unhideWhenUsed/>
    <w:rsid w:val="00052D80"/>
    <w:rPr>
      <w:sz w:val="20"/>
    </w:rPr>
  </w:style>
  <w:style w:type="paragraph" w:styleId="Blokktekst">
    <w:name w:val="Block Text"/>
    <w:basedOn w:val="Normal"/>
    <w:uiPriority w:val="99"/>
    <w:semiHidden/>
    <w:unhideWhenUsed/>
    <w:rsid w:val="00052D80"/>
    <w:pPr>
      <w:pBdr>
        <w:top w:val="single" w:sz="2" w:space="10" w:color="57005F" w:themeColor="accent1" w:frame="1"/>
        <w:left w:val="single" w:sz="2" w:space="10" w:color="57005F" w:themeColor="accent1" w:frame="1"/>
        <w:bottom w:val="single" w:sz="2" w:space="10" w:color="57005F" w:themeColor="accent1" w:frame="1"/>
        <w:right w:val="single" w:sz="2" w:space="10" w:color="57005F" w:themeColor="accent1" w:frame="1"/>
      </w:pBdr>
      <w:ind w:left="1152" w:right="1152"/>
    </w:pPr>
    <w:rPr>
      <w:rFonts w:asciiTheme="minorHAnsi" w:eastAsiaTheme="minorEastAsia" w:hAnsiTheme="minorHAnsi"/>
      <w:i/>
      <w:iCs/>
      <w:color w:val="57005F" w:themeColor="accent1"/>
      <w:sz w:val="20"/>
    </w:rPr>
  </w:style>
  <w:style w:type="character" w:styleId="Boktittel">
    <w:name w:val="Book Title"/>
    <w:basedOn w:val="Standardskriftforavsnitt"/>
    <w:uiPriority w:val="33"/>
    <w:semiHidden/>
    <w:unhideWhenUsed/>
    <w:qFormat/>
    <w:rsid w:val="00052D80"/>
    <w:rPr>
      <w:b/>
      <w:bCs/>
      <w:smallCaps/>
      <w:spacing w:val="5"/>
    </w:rPr>
  </w:style>
  <w:style w:type="paragraph" w:styleId="Brdtekst">
    <w:name w:val="Body Text"/>
    <w:basedOn w:val="Normal"/>
    <w:link w:val="BrdtekstTegn"/>
    <w:uiPriority w:val="99"/>
    <w:semiHidden/>
    <w:unhideWhenUsed/>
    <w:rsid w:val="00052D80"/>
    <w:pPr>
      <w:spacing w:after="120"/>
    </w:pPr>
  </w:style>
  <w:style w:type="character" w:customStyle="1" w:styleId="BrdtekstTegn">
    <w:name w:val="Brødtekst Tegn"/>
    <w:basedOn w:val="Standardskriftforavsnitt"/>
    <w:link w:val="Brdtekst"/>
    <w:uiPriority w:val="99"/>
    <w:semiHidden/>
    <w:rsid w:val="00052D80"/>
    <w:rPr>
      <w:rFonts w:ascii="Constantia" w:hAnsi="Constantia"/>
      <w:color w:val="030303"/>
      <w:sz w:val="21"/>
      <w:szCs w:val="21"/>
    </w:rPr>
  </w:style>
  <w:style w:type="paragraph" w:styleId="Brdtekst-frsteinnrykk">
    <w:name w:val="Body Text First Indent"/>
    <w:basedOn w:val="Brdtekst"/>
    <w:link w:val="Brdtekst-frsteinnrykkTegn"/>
    <w:uiPriority w:val="99"/>
    <w:semiHidden/>
    <w:unhideWhenUsed/>
    <w:rsid w:val="00052D80"/>
    <w:pPr>
      <w:spacing w:after="0"/>
      <w:ind w:firstLine="360"/>
    </w:pPr>
  </w:style>
  <w:style w:type="character" w:customStyle="1" w:styleId="Brdtekst-frsteinnrykkTegn">
    <w:name w:val="Brødtekst - første innrykk Tegn"/>
    <w:basedOn w:val="BrdtekstTegn"/>
    <w:link w:val="Brdtekst-frsteinnrykk"/>
    <w:uiPriority w:val="99"/>
    <w:semiHidden/>
    <w:rsid w:val="00052D80"/>
    <w:rPr>
      <w:rFonts w:ascii="Constantia" w:hAnsi="Constantia"/>
      <w:color w:val="030303"/>
      <w:sz w:val="21"/>
      <w:szCs w:val="21"/>
    </w:rPr>
  </w:style>
  <w:style w:type="paragraph" w:styleId="Brdtekstinnrykk">
    <w:name w:val="Body Text Indent"/>
    <w:basedOn w:val="Normal"/>
    <w:link w:val="BrdtekstinnrykkTegn"/>
    <w:uiPriority w:val="99"/>
    <w:semiHidden/>
    <w:unhideWhenUsed/>
    <w:rsid w:val="00052D80"/>
    <w:pPr>
      <w:spacing w:after="120"/>
      <w:ind w:left="283"/>
    </w:pPr>
  </w:style>
  <w:style w:type="character" w:customStyle="1" w:styleId="BrdtekstinnrykkTegn">
    <w:name w:val="Brødtekstinnrykk Tegn"/>
    <w:basedOn w:val="Standardskriftforavsnitt"/>
    <w:link w:val="Brdtekstinnrykk"/>
    <w:uiPriority w:val="99"/>
    <w:semiHidden/>
    <w:rsid w:val="00052D80"/>
    <w:rPr>
      <w:rFonts w:ascii="Constantia" w:hAnsi="Constantia"/>
      <w:color w:val="030303"/>
      <w:sz w:val="21"/>
      <w:szCs w:val="21"/>
    </w:rPr>
  </w:style>
  <w:style w:type="paragraph" w:styleId="Brdtekst-frsteinnrykk2">
    <w:name w:val="Body Text First Indent 2"/>
    <w:basedOn w:val="Brdtekstinnrykk"/>
    <w:link w:val="Brdtekst-frsteinnrykk2Tegn"/>
    <w:uiPriority w:val="99"/>
    <w:semiHidden/>
    <w:unhideWhenUsed/>
    <w:rsid w:val="00052D80"/>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052D80"/>
    <w:rPr>
      <w:rFonts w:ascii="Constantia" w:hAnsi="Constantia"/>
      <w:color w:val="030303"/>
      <w:sz w:val="21"/>
      <w:szCs w:val="21"/>
    </w:rPr>
  </w:style>
  <w:style w:type="paragraph" w:styleId="Brdtekst2">
    <w:name w:val="Body Text 2"/>
    <w:basedOn w:val="Normal"/>
    <w:link w:val="Brdtekst2Tegn"/>
    <w:uiPriority w:val="99"/>
    <w:semiHidden/>
    <w:unhideWhenUsed/>
    <w:rsid w:val="00052D80"/>
    <w:pPr>
      <w:spacing w:after="120" w:line="480" w:lineRule="auto"/>
    </w:pPr>
  </w:style>
  <w:style w:type="character" w:customStyle="1" w:styleId="Brdtekst2Tegn">
    <w:name w:val="Brødtekst 2 Tegn"/>
    <w:basedOn w:val="Standardskriftforavsnitt"/>
    <w:link w:val="Brdtekst2"/>
    <w:uiPriority w:val="99"/>
    <w:semiHidden/>
    <w:rsid w:val="00052D80"/>
    <w:rPr>
      <w:rFonts w:ascii="Constantia" w:hAnsi="Constantia"/>
      <w:color w:val="030303"/>
      <w:sz w:val="21"/>
      <w:szCs w:val="21"/>
    </w:rPr>
  </w:style>
  <w:style w:type="paragraph" w:styleId="Brdtekst3">
    <w:name w:val="Body Text 3"/>
    <w:basedOn w:val="Normal"/>
    <w:link w:val="Brdtekst3Tegn"/>
    <w:uiPriority w:val="99"/>
    <w:semiHidden/>
    <w:unhideWhenUsed/>
    <w:rsid w:val="00052D80"/>
    <w:pPr>
      <w:spacing w:after="120"/>
    </w:pPr>
    <w:rPr>
      <w:sz w:val="16"/>
      <w:szCs w:val="16"/>
    </w:rPr>
  </w:style>
  <w:style w:type="character" w:customStyle="1" w:styleId="Brdtekst3Tegn">
    <w:name w:val="Brødtekst 3 Tegn"/>
    <w:basedOn w:val="Standardskriftforavsnitt"/>
    <w:link w:val="Brdtekst3"/>
    <w:uiPriority w:val="99"/>
    <w:semiHidden/>
    <w:rsid w:val="00052D80"/>
    <w:rPr>
      <w:rFonts w:ascii="Constantia" w:hAnsi="Constantia"/>
      <w:color w:val="030303"/>
      <w:sz w:val="16"/>
      <w:szCs w:val="16"/>
    </w:rPr>
  </w:style>
  <w:style w:type="paragraph" w:styleId="Brdtekstinnrykk2">
    <w:name w:val="Body Text Indent 2"/>
    <w:basedOn w:val="Normal"/>
    <w:link w:val="Brdtekstinnrykk2Tegn"/>
    <w:uiPriority w:val="99"/>
    <w:semiHidden/>
    <w:unhideWhenUsed/>
    <w:rsid w:val="00052D8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052D80"/>
    <w:rPr>
      <w:rFonts w:ascii="Constantia" w:hAnsi="Constantia"/>
      <w:color w:val="030303"/>
      <w:sz w:val="21"/>
      <w:szCs w:val="21"/>
    </w:rPr>
  </w:style>
  <w:style w:type="paragraph" w:styleId="Brdtekstinnrykk3">
    <w:name w:val="Body Text Indent 3"/>
    <w:basedOn w:val="Normal"/>
    <w:link w:val="Brdtekstinnrykk3Tegn"/>
    <w:uiPriority w:val="99"/>
    <w:semiHidden/>
    <w:unhideWhenUsed/>
    <w:rsid w:val="00052D8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052D80"/>
    <w:rPr>
      <w:rFonts w:ascii="Constantia" w:hAnsi="Constantia"/>
      <w:color w:val="030303"/>
      <w:sz w:val="16"/>
      <w:szCs w:val="16"/>
    </w:rPr>
  </w:style>
  <w:style w:type="paragraph" w:styleId="Dato">
    <w:name w:val="Date"/>
    <w:basedOn w:val="Normal"/>
    <w:next w:val="Normal"/>
    <w:link w:val="DatoTegn"/>
    <w:uiPriority w:val="99"/>
    <w:semiHidden/>
    <w:unhideWhenUsed/>
    <w:rsid w:val="00052D80"/>
    <w:rPr>
      <w:sz w:val="20"/>
    </w:rPr>
  </w:style>
  <w:style w:type="character" w:customStyle="1" w:styleId="DatoTegn">
    <w:name w:val="Dato Tegn"/>
    <w:basedOn w:val="Standardskriftforavsnitt"/>
    <w:link w:val="Dato"/>
    <w:uiPriority w:val="99"/>
    <w:semiHidden/>
    <w:rsid w:val="00052D80"/>
    <w:rPr>
      <w:rFonts w:ascii="Constantia" w:hAnsi="Constantia"/>
      <w:color w:val="030303"/>
      <w:sz w:val="20"/>
      <w:szCs w:val="21"/>
    </w:rPr>
  </w:style>
  <w:style w:type="paragraph" w:styleId="Dokumentkart">
    <w:name w:val="Document Map"/>
    <w:basedOn w:val="Normal"/>
    <w:link w:val="DokumentkartTegn"/>
    <w:uiPriority w:val="99"/>
    <w:semiHidden/>
    <w:unhideWhenUsed/>
    <w:rsid w:val="00052D80"/>
    <w:pPr>
      <w:spacing w:line="240" w:lineRule="auto"/>
    </w:pPr>
    <w:rPr>
      <w:rFonts w:ascii="Tahoma" w:hAnsi="Tahoma" w:cs="Tahoma"/>
      <w:sz w:val="16"/>
      <w:szCs w:val="16"/>
    </w:rPr>
  </w:style>
  <w:style w:type="character" w:customStyle="1" w:styleId="DokumentkartTegn">
    <w:name w:val="Dokumentkart Tegn"/>
    <w:basedOn w:val="Standardskriftforavsnitt"/>
    <w:link w:val="Dokumentkart"/>
    <w:uiPriority w:val="99"/>
    <w:semiHidden/>
    <w:rsid w:val="00052D80"/>
    <w:rPr>
      <w:rFonts w:ascii="Tahoma" w:hAnsi="Tahoma" w:cs="Tahoma"/>
      <w:color w:val="030303"/>
      <w:sz w:val="16"/>
      <w:szCs w:val="16"/>
    </w:rPr>
  </w:style>
  <w:style w:type="table" w:styleId="Enkelttabell1">
    <w:name w:val="Table Simple 1"/>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unhideWhenUsed/>
    <w:rsid w:val="00052D80"/>
    <w:pPr>
      <w:spacing w:after="0" w:line="264" w:lineRule="auto"/>
    </w:pPr>
    <w:rPr>
      <w:rFonts w:ascii="Constantia" w:hAnsi="Constantia"/>
      <w:color w:val="030303"/>
      <w:sz w:val="21"/>
      <w:szCs w:val="21"/>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052D80"/>
    <w:pPr>
      <w:spacing w:line="240" w:lineRule="auto"/>
    </w:pPr>
    <w:rPr>
      <w:sz w:val="20"/>
    </w:rPr>
  </w:style>
  <w:style w:type="character" w:customStyle="1" w:styleId="E-postsignaturTegn">
    <w:name w:val="E-postsignatur Tegn"/>
    <w:basedOn w:val="Standardskriftforavsnitt"/>
    <w:link w:val="E-postsignatur"/>
    <w:uiPriority w:val="99"/>
    <w:semiHidden/>
    <w:rsid w:val="00052D80"/>
    <w:rPr>
      <w:rFonts w:ascii="Constantia" w:hAnsi="Constantia"/>
      <w:color w:val="030303"/>
      <w:sz w:val="20"/>
      <w:szCs w:val="21"/>
    </w:rPr>
  </w:style>
  <w:style w:type="table" w:styleId="Fargerikskyggelegging">
    <w:name w:val="Colorful Shading"/>
    <w:basedOn w:val="Vanligtabell"/>
    <w:uiPriority w:val="71"/>
    <w:unhideWhenUsed/>
    <w:rsid w:val="00052D80"/>
    <w:pPr>
      <w:spacing w:after="0"/>
    </w:pPr>
    <w:rPr>
      <w:rFonts w:ascii="Constantia" w:hAnsi="Constantia"/>
      <w:color w:val="000000" w:themeColor="text1"/>
      <w:sz w:val="21"/>
      <w:szCs w:val="21"/>
    </w:rPr>
    <w:tblPr>
      <w:tblStyleRowBandSize w:val="1"/>
      <w:tblStyleColBandSize w:val="1"/>
      <w:tblBorders>
        <w:top w:val="single" w:sz="24" w:space="0" w:color="8D89A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8D89A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listeuthevingsfarge1">
    <w:name w:val="Colorful List Accent 1"/>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BD6FF" w:themeFill="accent1" w:themeFillTint="19"/>
    </w:tcPr>
    <w:tblStylePr w:type="firstRow">
      <w:rPr>
        <w:b/>
        <w:bCs/>
        <w:color w:val="FFFFFF" w:themeColor="background1"/>
      </w:rPr>
      <w:tblPr/>
      <w:tcPr>
        <w:tcBorders>
          <w:bottom w:val="single" w:sz="12" w:space="0" w:color="FFFFFF" w:themeColor="background1"/>
        </w:tcBorders>
        <w:shd w:val="clear" w:color="auto" w:fill="6D6888" w:themeFill="accent2" w:themeFillShade="CC"/>
      </w:tcPr>
    </w:tblStylePr>
    <w:tblStylePr w:type="lastRow">
      <w:rPr>
        <w:b/>
        <w:bCs/>
        <w:color w:val="6D688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98FF" w:themeFill="accent1" w:themeFillTint="3F"/>
      </w:tcPr>
    </w:tblStylePr>
    <w:tblStylePr w:type="band1Horz">
      <w:tblPr/>
      <w:tcPr>
        <w:shd w:val="clear" w:color="auto" w:fill="F7ACFF" w:themeFill="accent1" w:themeFillTint="33"/>
      </w:tcPr>
    </w:tblStylePr>
  </w:style>
  <w:style w:type="table" w:styleId="Fargeriklisteuthevingsfarge2">
    <w:name w:val="Colorful List Accent 2"/>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3F3F6" w:themeFill="accent2" w:themeFillTint="19"/>
    </w:tcPr>
    <w:tblStylePr w:type="firstRow">
      <w:rPr>
        <w:b/>
        <w:bCs/>
        <w:color w:val="FFFFFF" w:themeColor="background1"/>
      </w:rPr>
      <w:tblPr/>
      <w:tcPr>
        <w:tcBorders>
          <w:bottom w:val="single" w:sz="12" w:space="0" w:color="FFFFFF" w:themeColor="background1"/>
        </w:tcBorders>
        <w:shd w:val="clear" w:color="auto" w:fill="6D6888" w:themeFill="accent2" w:themeFillShade="CC"/>
      </w:tcPr>
    </w:tblStylePr>
    <w:tblStylePr w:type="lastRow">
      <w:rPr>
        <w:b/>
        <w:bCs/>
        <w:color w:val="6D688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1E8" w:themeFill="accent2" w:themeFillTint="3F"/>
      </w:tcPr>
    </w:tblStylePr>
    <w:tblStylePr w:type="band1Horz">
      <w:tblPr/>
      <w:tcPr>
        <w:shd w:val="clear" w:color="auto" w:fill="E8E7ED" w:themeFill="accent2" w:themeFillTint="33"/>
      </w:tcPr>
    </w:tblStylePr>
  </w:style>
  <w:style w:type="table" w:styleId="Fargeriklisteuthevingsfarge3">
    <w:name w:val="Colorful List Accent 3"/>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7F9FC" w:themeFill="accent3" w:themeFillTint="19"/>
    </w:tcPr>
    <w:tblStylePr w:type="firstRow">
      <w:rPr>
        <w:b/>
        <w:bCs/>
        <w:color w:val="FFFFFF" w:themeColor="background1"/>
      </w:rPr>
      <w:tblPr/>
      <w:tcPr>
        <w:tcBorders>
          <w:bottom w:val="single" w:sz="12" w:space="0" w:color="FFFFFF" w:themeColor="background1"/>
        </w:tcBorders>
        <w:shd w:val="clear" w:color="auto" w:fill="657C78" w:themeFill="accent4" w:themeFillShade="CC"/>
      </w:tcPr>
    </w:tblStylePr>
    <w:tblStylePr w:type="lastRow">
      <w:rPr>
        <w:b/>
        <w:bCs/>
        <w:color w:val="657C78"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9" w:themeFill="accent3" w:themeFillTint="3F"/>
      </w:tcPr>
    </w:tblStylePr>
    <w:tblStylePr w:type="band1Horz">
      <w:tblPr/>
      <w:tcPr>
        <w:shd w:val="clear" w:color="auto" w:fill="EFF4FA" w:themeFill="accent3" w:themeFillTint="33"/>
      </w:tcPr>
    </w:tblStylePr>
  </w:style>
  <w:style w:type="table" w:styleId="Fargeriklisteuthevingsfarge4">
    <w:name w:val="Colorful List Accent 4"/>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2F5F4" w:themeFill="accent4" w:themeFillTint="19"/>
    </w:tcPr>
    <w:tblStylePr w:type="firstRow">
      <w:rPr>
        <w:b/>
        <w:bCs/>
        <w:color w:val="FFFFFF" w:themeColor="background1"/>
      </w:rPr>
      <w:tblPr/>
      <w:tcPr>
        <w:tcBorders>
          <w:bottom w:val="single" w:sz="12" w:space="0" w:color="FFFFFF" w:themeColor="background1"/>
        </w:tcBorders>
        <w:shd w:val="clear" w:color="auto" w:fill="719DD5" w:themeFill="accent3" w:themeFillShade="CC"/>
      </w:tcPr>
    </w:tblStylePr>
    <w:tblStylePr w:type="lastRow">
      <w:rPr>
        <w:b/>
        <w:bCs/>
        <w:color w:val="719DD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5E4" w:themeFill="accent4" w:themeFillTint="3F"/>
      </w:tcPr>
    </w:tblStylePr>
    <w:tblStylePr w:type="band1Horz">
      <w:tblPr/>
      <w:tcPr>
        <w:shd w:val="clear" w:color="auto" w:fill="E5EAE9" w:themeFill="accent4" w:themeFillTint="33"/>
      </w:tcPr>
    </w:tblStylePr>
  </w:style>
  <w:style w:type="table" w:styleId="Fargeriklisteuthevingsfarge5">
    <w:name w:val="Colorful List Accent 5"/>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F3F9F8" w:themeFill="accent5" w:themeFillTint="19"/>
    </w:tcPr>
    <w:tblStylePr w:type="firstRow">
      <w:rPr>
        <w:b/>
        <w:bCs/>
        <w:color w:val="FFFFFF" w:themeColor="background1"/>
      </w:rPr>
      <w:tblPr/>
      <w:tcPr>
        <w:tcBorders>
          <w:bottom w:val="single" w:sz="12" w:space="0" w:color="FFFFFF" w:themeColor="background1"/>
        </w:tcBorders>
        <w:shd w:val="clear" w:color="auto" w:fill="454545" w:themeFill="accent6" w:themeFillShade="CC"/>
      </w:tcPr>
    </w:tblStylePr>
    <w:tblStylePr w:type="lastRow">
      <w:rPr>
        <w:b/>
        <w:bCs/>
        <w:color w:val="454545"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F1EE" w:themeFill="accent5" w:themeFillTint="3F"/>
      </w:tcPr>
    </w:tblStylePr>
    <w:tblStylePr w:type="band1Horz">
      <w:tblPr/>
      <w:tcPr>
        <w:shd w:val="clear" w:color="auto" w:fill="E6F4F1" w:themeFill="accent5" w:themeFillTint="33"/>
      </w:tcPr>
    </w:tblStylePr>
  </w:style>
  <w:style w:type="table" w:styleId="Fargeriklisteuthevingsfarge6">
    <w:name w:val="Colorful List Accent 6"/>
    <w:basedOn w:val="Vanligtabell"/>
    <w:uiPriority w:val="72"/>
    <w:unhideWhenUsed/>
    <w:rsid w:val="00052D80"/>
    <w:pPr>
      <w:spacing w:after="0" w:line="264" w:lineRule="auto"/>
    </w:pPr>
    <w:rPr>
      <w:rFonts w:ascii="Constantia" w:hAnsi="Constantia"/>
      <w:color w:val="000000" w:themeColor="text1"/>
      <w:sz w:val="21"/>
      <w:szCs w:val="21"/>
    </w:rPr>
    <w:tblPr>
      <w:tblStyleRowBandSize w:val="1"/>
      <w:tblStyleColBandSize w:val="1"/>
    </w:tblPr>
    <w:tcPr>
      <w:shd w:val="clear" w:color="auto" w:fill="EEEEEE" w:themeFill="accent6" w:themeFillTint="19"/>
    </w:tcPr>
    <w:tblStylePr w:type="firstRow">
      <w:rPr>
        <w:b/>
        <w:bCs/>
        <w:color w:val="FFFFFF" w:themeColor="background1"/>
      </w:rPr>
      <w:tblPr/>
      <w:tcPr>
        <w:tcBorders>
          <w:bottom w:val="single" w:sz="12" w:space="0" w:color="FFFFFF" w:themeColor="background1"/>
        </w:tcBorders>
        <w:shd w:val="clear" w:color="auto" w:fill="57B3A2" w:themeFill="accent5" w:themeFillShade="CC"/>
      </w:tcPr>
    </w:tblStylePr>
    <w:tblStylePr w:type="lastRow">
      <w:rPr>
        <w:b/>
        <w:bCs/>
        <w:color w:val="57B3A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D5D5" w:themeFill="accent6" w:themeFillTint="3F"/>
      </w:tcPr>
    </w:tblStylePr>
    <w:tblStylePr w:type="band1Horz">
      <w:tblPr/>
      <w:tcPr>
        <w:shd w:val="clear" w:color="auto" w:fill="DDDDDD" w:themeFill="accent6" w:themeFillTint="33"/>
      </w:tcPr>
    </w:tblStylePr>
  </w:style>
  <w:style w:type="table" w:styleId="Fargeriktrutenett">
    <w:name w:val="Colorful Grid"/>
    <w:basedOn w:val="Vanligtabell"/>
    <w:uiPriority w:val="73"/>
    <w:unhideWhenUsed/>
    <w:rsid w:val="00052D80"/>
    <w:pPr>
      <w:spacing w:after="0"/>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skyggelegginguthevingsfarge1">
    <w:name w:val="Colorful Shading Accent 1"/>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8D89A5" w:themeColor="accent2"/>
        <w:left w:val="single" w:sz="4" w:space="0" w:color="57005F" w:themeColor="accent1"/>
        <w:bottom w:val="single" w:sz="4" w:space="0" w:color="57005F" w:themeColor="accent1"/>
        <w:right w:val="single" w:sz="4" w:space="0" w:color="57005F" w:themeColor="accent1"/>
        <w:insideH w:val="single" w:sz="4" w:space="0" w:color="FFFFFF" w:themeColor="background1"/>
        <w:insideV w:val="single" w:sz="4" w:space="0" w:color="FFFFFF" w:themeColor="background1"/>
      </w:tblBorders>
    </w:tblPr>
    <w:tcPr>
      <w:shd w:val="clear" w:color="auto" w:fill="FBD6FF" w:themeFill="accent1" w:themeFillTint="19"/>
    </w:tcPr>
    <w:tblStylePr w:type="firstRow">
      <w:rPr>
        <w:b/>
        <w:bCs/>
      </w:rPr>
      <w:tblPr/>
      <w:tcPr>
        <w:tcBorders>
          <w:top w:val="nil"/>
          <w:left w:val="nil"/>
          <w:bottom w:val="single" w:sz="24" w:space="0" w:color="8D89A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40039" w:themeFill="accent1" w:themeFillShade="99"/>
      </w:tcPr>
    </w:tblStylePr>
    <w:tblStylePr w:type="firstCol">
      <w:rPr>
        <w:color w:val="FFFFFF" w:themeColor="background1"/>
      </w:rPr>
      <w:tblPr/>
      <w:tcPr>
        <w:tcBorders>
          <w:top w:val="nil"/>
          <w:left w:val="nil"/>
          <w:bottom w:val="nil"/>
          <w:right w:val="nil"/>
          <w:insideH w:val="single" w:sz="4" w:space="0" w:color="340039" w:themeColor="accent1" w:themeShade="99"/>
          <w:insideV w:val="nil"/>
        </w:tcBorders>
        <w:shd w:val="clear" w:color="auto" w:fill="340039"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40039" w:themeFill="accent1" w:themeFillShade="99"/>
      </w:tcPr>
    </w:tblStylePr>
    <w:tblStylePr w:type="band1Vert">
      <w:tblPr/>
      <w:tcPr>
        <w:shd w:val="clear" w:color="auto" w:fill="F059FF" w:themeFill="accent1" w:themeFillTint="66"/>
      </w:tcPr>
    </w:tblStylePr>
    <w:tblStylePr w:type="band1Horz">
      <w:tblPr/>
      <w:tcPr>
        <w:shd w:val="clear" w:color="auto" w:fill="ED30FF"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8D89A5" w:themeColor="accent2"/>
        <w:left w:val="single" w:sz="4" w:space="0" w:color="8D89A5" w:themeColor="accent2"/>
        <w:bottom w:val="single" w:sz="4" w:space="0" w:color="8D89A5" w:themeColor="accent2"/>
        <w:right w:val="single" w:sz="4" w:space="0" w:color="8D89A5" w:themeColor="accent2"/>
        <w:insideH w:val="single" w:sz="4" w:space="0" w:color="FFFFFF" w:themeColor="background1"/>
        <w:insideV w:val="single" w:sz="4" w:space="0" w:color="FFFFFF" w:themeColor="background1"/>
      </w:tblBorders>
    </w:tblPr>
    <w:tcPr>
      <w:shd w:val="clear" w:color="auto" w:fill="F3F3F6" w:themeFill="accent2" w:themeFillTint="19"/>
    </w:tcPr>
    <w:tblStylePr w:type="firstRow">
      <w:rPr>
        <w:b/>
        <w:bCs/>
      </w:rPr>
      <w:tblPr/>
      <w:tcPr>
        <w:tcBorders>
          <w:top w:val="nil"/>
          <w:left w:val="nil"/>
          <w:bottom w:val="single" w:sz="24" w:space="0" w:color="8D89A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14E66" w:themeFill="accent2" w:themeFillShade="99"/>
      </w:tcPr>
    </w:tblStylePr>
    <w:tblStylePr w:type="firstCol">
      <w:rPr>
        <w:color w:val="FFFFFF" w:themeColor="background1"/>
      </w:rPr>
      <w:tblPr/>
      <w:tcPr>
        <w:tcBorders>
          <w:top w:val="nil"/>
          <w:left w:val="nil"/>
          <w:bottom w:val="nil"/>
          <w:right w:val="nil"/>
          <w:insideH w:val="single" w:sz="4" w:space="0" w:color="514E66" w:themeColor="accent2" w:themeShade="99"/>
          <w:insideV w:val="nil"/>
        </w:tcBorders>
        <w:shd w:val="clear" w:color="auto" w:fill="514E66"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514E66" w:themeFill="accent2" w:themeFillShade="99"/>
      </w:tcPr>
    </w:tblStylePr>
    <w:tblStylePr w:type="band1Vert">
      <w:tblPr/>
      <w:tcPr>
        <w:shd w:val="clear" w:color="auto" w:fill="D1CFDB" w:themeFill="accent2" w:themeFillTint="66"/>
      </w:tcPr>
    </w:tblStylePr>
    <w:tblStylePr w:type="band1Horz">
      <w:tblPr/>
      <w:tcPr>
        <w:shd w:val="clear" w:color="auto" w:fill="C6C4D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829995" w:themeColor="accent4"/>
        <w:left w:val="single" w:sz="4" w:space="0" w:color="B1C9E8" w:themeColor="accent3"/>
        <w:bottom w:val="single" w:sz="4" w:space="0" w:color="B1C9E8" w:themeColor="accent3"/>
        <w:right w:val="single" w:sz="4" w:space="0" w:color="B1C9E8" w:themeColor="accent3"/>
        <w:insideH w:val="single" w:sz="4" w:space="0" w:color="FFFFFF" w:themeColor="background1"/>
        <w:insideV w:val="single" w:sz="4" w:space="0" w:color="FFFFFF" w:themeColor="background1"/>
      </w:tblBorders>
    </w:tblPr>
    <w:tcPr>
      <w:shd w:val="clear" w:color="auto" w:fill="F7F9FC" w:themeFill="accent3" w:themeFillTint="19"/>
    </w:tcPr>
    <w:tblStylePr w:type="firstRow">
      <w:rPr>
        <w:b/>
        <w:bCs/>
      </w:rPr>
      <w:tblPr/>
      <w:tcPr>
        <w:tcBorders>
          <w:top w:val="nil"/>
          <w:left w:val="nil"/>
          <w:bottom w:val="single" w:sz="24" w:space="0" w:color="82999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872BD" w:themeFill="accent3" w:themeFillShade="99"/>
      </w:tcPr>
    </w:tblStylePr>
    <w:tblStylePr w:type="firstCol">
      <w:rPr>
        <w:color w:val="FFFFFF" w:themeColor="background1"/>
      </w:rPr>
      <w:tblPr/>
      <w:tcPr>
        <w:tcBorders>
          <w:top w:val="nil"/>
          <w:left w:val="nil"/>
          <w:bottom w:val="nil"/>
          <w:right w:val="nil"/>
          <w:insideH w:val="single" w:sz="4" w:space="0" w:color="3872BD" w:themeColor="accent3" w:themeShade="99"/>
          <w:insideV w:val="nil"/>
        </w:tcBorders>
        <w:shd w:val="clear" w:color="auto" w:fill="3872B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872BD" w:themeFill="accent3" w:themeFillShade="99"/>
      </w:tcPr>
    </w:tblStylePr>
    <w:tblStylePr w:type="band1Vert">
      <w:tblPr/>
      <w:tcPr>
        <w:shd w:val="clear" w:color="auto" w:fill="DFE9F5" w:themeFill="accent3" w:themeFillTint="66"/>
      </w:tcPr>
    </w:tblStylePr>
    <w:tblStylePr w:type="band1Horz">
      <w:tblPr/>
      <w:tcPr>
        <w:shd w:val="clear" w:color="auto" w:fill="D8E4F3" w:themeFill="accent3" w:themeFillTint="7F"/>
      </w:tcPr>
    </w:tblStylePr>
  </w:style>
  <w:style w:type="table" w:styleId="Fargerikskyggelegginguthevingsfarge4">
    <w:name w:val="Colorful Shading Accent 4"/>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B1C9E8" w:themeColor="accent3"/>
        <w:left w:val="single" w:sz="4" w:space="0" w:color="829995" w:themeColor="accent4"/>
        <w:bottom w:val="single" w:sz="4" w:space="0" w:color="829995" w:themeColor="accent4"/>
        <w:right w:val="single" w:sz="4" w:space="0" w:color="829995" w:themeColor="accent4"/>
        <w:insideH w:val="single" w:sz="4" w:space="0" w:color="FFFFFF" w:themeColor="background1"/>
        <w:insideV w:val="single" w:sz="4" w:space="0" w:color="FFFFFF" w:themeColor="background1"/>
      </w:tblBorders>
    </w:tblPr>
    <w:tcPr>
      <w:shd w:val="clear" w:color="auto" w:fill="F2F5F4" w:themeFill="accent4" w:themeFillTint="19"/>
    </w:tcPr>
    <w:tblStylePr w:type="firstRow">
      <w:rPr>
        <w:b/>
        <w:bCs/>
      </w:rPr>
      <w:tblPr/>
      <w:tcPr>
        <w:tcBorders>
          <w:top w:val="nil"/>
          <w:left w:val="nil"/>
          <w:bottom w:val="single" w:sz="24" w:space="0" w:color="B1C9E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D5A" w:themeFill="accent4" w:themeFillShade="99"/>
      </w:tcPr>
    </w:tblStylePr>
    <w:tblStylePr w:type="firstCol">
      <w:rPr>
        <w:color w:val="FFFFFF" w:themeColor="background1"/>
      </w:rPr>
      <w:tblPr/>
      <w:tcPr>
        <w:tcBorders>
          <w:top w:val="nil"/>
          <w:left w:val="nil"/>
          <w:bottom w:val="nil"/>
          <w:right w:val="nil"/>
          <w:insideH w:val="single" w:sz="4" w:space="0" w:color="4C5D5A" w:themeColor="accent4" w:themeShade="99"/>
          <w:insideV w:val="nil"/>
        </w:tcBorders>
        <w:shd w:val="clear" w:color="auto" w:fill="4C5D5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5D5A" w:themeFill="accent4" w:themeFillShade="99"/>
      </w:tcPr>
    </w:tblStylePr>
    <w:tblStylePr w:type="band1Vert">
      <w:tblPr/>
      <w:tcPr>
        <w:shd w:val="clear" w:color="auto" w:fill="CCD6D4" w:themeFill="accent4" w:themeFillTint="66"/>
      </w:tcPr>
    </w:tblStylePr>
    <w:tblStylePr w:type="band1Horz">
      <w:tblPr/>
      <w:tcPr>
        <w:shd w:val="clear" w:color="auto" w:fill="C0CCCA"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575757" w:themeColor="accent6"/>
        <w:left w:val="single" w:sz="4" w:space="0" w:color="86C8BC" w:themeColor="accent5"/>
        <w:bottom w:val="single" w:sz="4" w:space="0" w:color="86C8BC" w:themeColor="accent5"/>
        <w:right w:val="single" w:sz="4" w:space="0" w:color="86C8BC" w:themeColor="accent5"/>
        <w:insideH w:val="single" w:sz="4" w:space="0" w:color="FFFFFF" w:themeColor="background1"/>
        <w:insideV w:val="single" w:sz="4" w:space="0" w:color="FFFFFF" w:themeColor="background1"/>
      </w:tblBorders>
    </w:tblPr>
    <w:tcPr>
      <w:shd w:val="clear" w:color="auto" w:fill="F3F9F8" w:themeFill="accent5" w:themeFillTint="19"/>
    </w:tcPr>
    <w:tblStylePr w:type="firstRow">
      <w:rPr>
        <w:b/>
        <w:bCs/>
      </w:rPr>
      <w:tblPr/>
      <w:tcPr>
        <w:tcBorders>
          <w:top w:val="nil"/>
          <w:left w:val="nil"/>
          <w:bottom w:val="single" w:sz="24" w:space="0" w:color="57575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E897B" w:themeFill="accent5" w:themeFillShade="99"/>
      </w:tcPr>
    </w:tblStylePr>
    <w:tblStylePr w:type="firstCol">
      <w:rPr>
        <w:color w:val="FFFFFF" w:themeColor="background1"/>
      </w:rPr>
      <w:tblPr/>
      <w:tcPr>
        <w:tcBorders>
          <w:top w:val="nil"/>
          <w:left w:val="nil"/>
          <w:bottom w:val="nil"/>
          <w:right w:val="nil"/>
          <w:insideH w:val="single" w:sz="4" w:space="0" w:color="3E897B" w:themeColor="accent5" w:themeShade="99"/>
          <w:insideV w:val="nil"/>
        </w:tcBorders>
        <w:shd w:val="clear" w:color="auto" w:fill="3E897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E897B" w:themeFill="accent5" w:themeFillShade="99"/>
      </w:tcPr>
    </w:tblStylePr>
    <w:tblStylePr w:type="band1Vert">
      <w:tblPr/>
      <w:tcPr>
        <w:shd w:val="clear" w:color="auto" w:fill="CEE9E4" w:themeFill="accent5" w:themeFillTint="66"/>
      </w:tcPr>
    </w:tblStylePr>
    <w:tblStylePr w:type="band1Horz">
      <w:tblPr/>
      <w:tcPr>
        <w:shd w:val="clear" w:color="auto" w:fill="C2E3DD"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24" w:space="0" w:color="86C8BC" w:themeColor="accent5"/>
        <w:left w:val="single" w:sz="4" w:space="0" w:color="575757" w:themeColor="accent6"/>
        <w:bottom w:val="single" w:sz="4" w:space="0" w:color="575757" w:themeColor="accent6"/>
        <w:right w:val="single" w:sz="4" w:space="0" w:color="575757" w:themeColor="accent6"/>
        <w:insideH w:val="single" w:sz="4" w:space="0" w:color="FFFFFF" w:themeColor="background1"/>
        <w:insideV w:val="single" w:sz="4" w:space="0" w:color="FFFFFF" w:themeColor="background1"/>
      </w:tblBorders>
    </w:tblPr>
    <w:tcPr>
      <w:shd w:val="clear" w:color="auto" w:fill="EEEEEE" w:themeFill="accent6" w:themeFillTint="19"/>
    </w:tcPr>
    <w:tblStylePr w:type="firstRow">
      <w:rPr>
        <w:b/>
        <w:bCs/>
      </w:rPr>
      <w:tblPr/>
      <w:tcPr>
        <w:tcBorders>
          <w:top w:val="nil"/>
          <w:left w:val="nil"/>
          <w:bottom w:val="single" w:sz="24" w:space="0" w:color="86C8B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43434" w:themeFill="accent6" w:themeFillShade="99"/>
      </w:tcPr>
    </w:tblStylePr>
    <w:tblStylePr w:type="firstCol">
      <w:rPr>
        <w:color w:val="FFFFFF" w:themeColor="background1"/>
      </w:rPr>
      <w:tblPr/>
      <w:tcPr>
        <w:tcBorders>
          <w:top w:val="nil"/>
          <w:left w:val="nil"/>
          <w:bottom w:val="nil"/>
          <w:right w:val="nil"/>
          <w:insideH w:val="single" w:sz="4" w:space="0" w:color="343434" w:themeColor="accent6" w:themeShade="99"/>
          <w:insideV w:val="nil"/>
        </w:tcBorders>
        <w:shd w:val="clear" w:color="auto" w:fill="343434"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43434" w:themeFill="accent6" w:themeFillShade="99"/>
      </w:tcPr>
    </w:tblStylePr>
    <w:tblStylePr w:type="band1Vert">
      <w:tblPr/>
      <w:tcPr>
        <w:shd w:val="clear" w:color="auto" w:fill="BBBBBB" w:themeFill="accent6" w:themeFillTint="66"/>
      </w:tcPr>
    </w:tblStylePr>
    <w:tblStylePr w:type="band1Horz">
      <w:tblPr/>
      <w:tcPr>
        <w:shd w:val="clear" w:color="auto" w:fill="ABABAB" w:themeFill="accent6" w:themeFillTint="7F"/>
      </w:tcPr>
    </w:tblStylePr>
    <w:tblStylePr w:type="neCell">
      <w:rPr>
        <w:color w:val="000000" w:themeColor="text1"/>
      </w:rPr>
    </w:tblStylePr>
    <w:tblStylePr w:type="nwCell">
      <w:rPr>
        <w:color w:val="000000" w:themeColor="text1"/>
      </w:rPr>
    </w:tblStylePr>
  </w:style>
  <w:style w:type="table" w:styleId="Lysliste">
    <w:name w:val="Light List"/>
    <w:basedOn w:val="Vanligtabell"/>
    <w:uiPriority w:val="61"/>
    <w:unhideWhenUsed/>
    <w:rsid w:val="00052D80"/>
    <w:pPr>
      <w:spacing w:after="0"/>
    </w:pPr>
    <w:rPr>
      <w:rFonts w:ascii="Constantia" w:hAnsi="Constantia"/>
      <w:color w:val="030303"/>
      <w:sz w:val="21"/>
      <w:szCs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Fargeriktrutenettuthevingsfarge1">
    <w:name w:val="Colorful Grid Accent 1"/>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F7ACFF" w:themeFill="accent1" w:themeFillTint="33"/>
    </w:tcPr>
    <w:tblStylePr w:type="firstRow">
      <w:rPr>
        <w:b/>
        <w:bCs/>
      </w:rPr>
      <w:tblPr/>
      <w:tcPr>
        <w:shd w:val="clear" w:color="auto" w:fill="F059FF" w:themeFill="accent1" w:themeFillTint="66"/>
      </w:tcPr>
    </w:tblStylePr>
    <w:tblStylePr w:type="lastRow">
      <w:rPr>
        <w:b/>
        <w:bCs/>
        <w:color w:val="000000" w:themeColor="text1"/>
      </w:rPr>
      <w:tblPr/>
      <w:tcPr>
        <w:shd w:val="clear" w:color="auto" w:fill="F059FF" w:themeFill="accent1" w:themeFillTint="66"/>
      </w:tcPr>
    </w:tblStylePr>
    <w:tblStylePr w:type="firstCol">
      <w:rPr>
        <w:color w:val="FFFFFF" w:themeColor="background1"/>
      </w:rPr>
      <w:tblPr/>
      <w:tcPr>
        <w:shd w:val="clear" w:color="auto" w:fill="400047" w:themeFill="accent1" w:themeFillShade="BF"/>
      </w:tcPr>
    </w:tblStylePr>
    <w:tblStylePr w:type="lastCol">
      <w:rPr>
        <w:color w:val="FFFFFF" w:themeColor="background1"/>
      </w:rPr>
      <w:tblPr/>
      <w:tcPr>
        <w:shd w:val="clear" w:color="auto" w:fill="400047" w:themeFill="accent1" w:themeFillShade="BF"/>
      </w:tcPr>
    </w:tblStylePr>
    <w:tblStylePr w:type="band1Vert">
      <w:tblPr/>
      <w:tcPr>
        <w:shd w:val="clear" w:color="auto" w:fill="ED30FF" w:themeFill="accent1" w:themeFillTint="7F"/>
      </w:tcPr>
    </w:tblStylePr>
    <w:tblStylePr w:type="band1Horz">
      <w:tblPr/>
      <w:tcPr>
        <w:shd w:val="clear" w:color="auto" w:fill="ED30FF" w:themeFill="accent1" w:themeFillTint="7F"/>
      </w:tcPr>
    </w:tblStylePr>
  </w:style>
  <w:style w:type="table" w:styleId="Fargeriktrutenettuthevingsfarge2">
    <w:name w:val="Colorful Grid Accent 2"/>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E8E7ED" w:themeFill="accent2" w:themeFillTint="33"/>
    </w:tcPr>
    <w:tblStylePr w:type="firstRow">
      <w:rPr>
        <w:b/>
        <w:bCs/>
      </w:rPr>
      <w:tblPr/>
      <w:tcPr>
        <w:shd w:val="clear" w:color="auto" w:fill="D1CFDB" w:themeFill="accent2" w:themeFillTint="66"/>
      </w:tcPr>
    </w:tblStylePr>
    <w:tblStylePr w:type="lastRow">
      <w:rPr>
        <w:b/>
        <w:bCs/>
        <w:color w:val="000000" w:themeColor="text1"/>
      </w:rPr>
      <w:tblPr/>
      <w:tcPr>
        <w:shd w:val="clear" w:color="auto" w:fill="D1CFDB" w:themeFill="accent2" w:themeFillTint="66"/>
      </w:tcPr>
    </w:tblStylePr>
    <w:tblStylePr w:type="firstCol">
      <w:rPr>
        <w:color w:val="FFFFFF" w:themeColor="background1"/>
      </w:rPr>
      <w:tblPr/>
      <w:tcPr>
        <w:shd w:val="clear" w:color="auto" w:fill="666280" w:themeFill="accent2" w:themeFillShade="BF"/>
      </w:tcPr>
    </w:tblStylePr>
    <w:tblStylePr w:type="lastCol">
      <w:rPr>
        <w:color w:val="FFFFFF" w:themeColor="background1"/>
      </w:rPr>
      <w:tblPr/>
      <w:tcPr>
        <w:shd w:val="clear" w:color="auto" w:fill="666280" w:themeFill="accent2" w:themeFillShade="BF"/>
      </w:tcPr>
    </w:tblStylePr>
    <w:tblStylePr w:type="band1Vert">
      <w:tblPr/>
      <w:tcPr>
        <w:shd w:val="clear" w:color="auto" w:fill="C6C4D2" w:themeFill="accent2" w:themeFillTint="7F"/>
      </w:tcPr>
    </w:tblStylePr>
    <w:tblStylePr w:type="band1Horz">
      <w:tblPr/>
      <w:tcPr>
        <w:shd w:val="clear" w:color="auto" w:fill="C6C4D2" w:themeFill="accent2" w:themeFillTint="7F"/>
      </w:tcPr>
    </w:tblStylePr>
  </w:style>
  <w:style w:type="table" w:styleId="Fargeriktrutenettuthevingsfarge3">
    <w:name w:val="Colorful Grid Accent 3"/>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EFF4FA" w:themeFill="accent3" w:themeFillTint="33"/>
    </w:tcPr>
    <w:tblStylePr w:type="firstRow">
      <w:rPr>
        <w:b/>
        <w:bCs/>
      </w:rPr>
      <w:tblPr/>
      <w:tcPr>
        <w:shd w:val="clear" w:color="auto" w:fill="DFE9F5" w:themeFill="accent3" w:themeFillTint="66"/>
      </w:tcPr>
    </w:tblStylePr>
    <w:tblStylePr w:type="lastRow">
      <w:rPr>
        <w:b/>
        <w:bCs/>
        <w:color w:val="000000" w:themeColor="text1"/>
      </w:rPr>
      <w:tblPr/>
      <w:tcPr>
        <w:shd w:val="clear" w:color="auto" w:fill="DFE9F5" w:themeFill="accent3" w:themeFillTint="66"/>
      </w:tcPr>
    </w:tblStylePr>
    <w:tblStylePr w:type="firstCol">
      <w:rPr>
        <w:color w:val="FFFFFF" w:themeColor="background1"/>
      </w:rPr>
      <w:tblPr/>
      <w:tcPr>
        <w:shd w:val="clear" w:color="auto" w:fill="6191D0" w:themeFill="accent3" w:themeFillShade="BF"/>
      </w:tcPr>
    </w:tblStylePr>
    <w:tblStylePr w:type="lastCol">
      <w:rPr>
        <w:color w:val="FFFFFF" w:themeColor="background1"/>
      </w:rPr>
      <w:tblPr/>
      <w:tcPr>
        <w:shd w:val="clear" w:color="auto" w:fill="6191D0" w:themeFill="accent3" w:themeFillShade="BF"/>
      </w:tcPr>
    </w:tblStylePr>
    <w:tblStylePr w:type="band1Vert">
      <w:tblPr/>
      <w:tcPr>
        <w:shd w:val="clear" w:color="auto" w:fill="D8E4F3" w:themeFill="accent3" w:themeFillTint="7F"/>
      </w:tcPr>
    </w:tblStylePr>
    <w:tblStylePr w:type="band1Horz">
      <w:tblPr/>
      <w:tcPr>
        <w:shd w:val="clear" w:color="auto" w:fill="D8E4F3" w:themeFill="accent3" w:themeFillTint="7F"/>
      </w:tcPr>
    </w:tblStylePr>
  </w:style>
  <w:style w:type="table" w:styleId="Fargeriktrutenettuthevingsfarge4">
    <w:name w:val="Colorful Grid Accent 4"/>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E5EAE9" w:themeFill="accent4" w:themeFillTint="33"/>
    </w:tcPr>
    <w:tblStylePr w:type="firstRow">
      <w:rPr>
        <w:b/>
        <w:bCs/>
      </w:rPr>
      <w:tblPr/>
      <w:tcPr>
        <w:shd w:val="clear" w:color="auto" w:fill="CCD6D4" w:themeFill="accent4" w:themeFillTint="66"/>
      </w:tcPr>
    </w:tblStylePr>
    <w:tblStylePr w:type="lastRow">
      <w:rPr>
        <w:b/>
        <w:bCs/>
        <w:color w:val="000000" w:themeColor="text1"/>
      </w:rPr>
      <w:tblPr/>
      <w:tcPr>
        <w:shd w:val="clear" w:color="auto" w:fill="CCD6D4" w:themeFill="accent4" w:themeFillTint="66"/>
      </w:tcPr>
    </w:tblStylePr>
    <w:tblStylePr w:type="firstCol">
      <w:rPr>
        <w:color w:val="FFFFFF" w:themeColor="background1"/>
      </w:rPr>
      <w:tblPr/>
      <w:tcPr>
        <w:shd w:val="clear" w:color="auto" w:fill="5F7470" w:themeFill="accent4" w:themeFillShade="BF"/>
      </w:tcPr>
    </w:tblStylePr>
    <w:tblStylePr w:type="lastCol">
      <w:rPr>
        <w:color w:val="FFFFFF" w:themeColor="background1"/>
      </w:rPr>
      <w:tblPr/>
      <w:tcPr>
        <w:shd w:val="clear" w:color="auto" w:fill="5F7470" w:themeFill="accent4" w:themeFillShade="BF"/>
      </w:tcPr>
    </w:tblStylePr>
    <w:tblStylePr w:type="band1Vert">
      <w:tblPr/>
      <w:tcPr>
        <w:shd w:val="clear" w:color="auto" w:fill="C0CCCA" w:themeFill="accent4" w:themeFillTint="7F"/>
      </w:tcPr>
    </w:tblStylePr>
    <w:tblStylePr w:type="band1Horz">
      <w:tblPr/>
      <w:tcPr>
        <w:shd w:val="clear" w:color="auto" w:fill="C0CCCA" w:themeFill="accent4" w:themeFillTint="7F"/>
      </w:tcPr>
    </w:tblStylePr>
  </w:style>
  <w:style w:type="table" w:styleId="Fargeriktrutenettuthevingsfarge5">
    <w:name w:val="Colorful Grid Accent 5"/>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E6F4F1" w:themeFill="accent5" w:themeFillTint="33"/>
    </w:tcPr>
    <w:tblStylePr w:type="firstRow">
      <w:rPr>
        <w:b/>
        <w:bCs/>
      </w:rPr>
      <w:tblPr/>
      <w:tcPr>
        <w:shd w:val="clear" w:color="auto" w:fill="CEE9E4" w:themeFill="accent5" w:themeFillTint="66"/>
      </w:tcPr>
    </w:tblStylePr>
    <w:tblStylePr w:type="lastRow">
      <w:rPr>
        <w:b/>
        <w:bCs/>
        <w:color w:val="000000" w:themeColor="text1"/>
      </w:rPr>
      <w:tblPr/>
      <w:tcPr>
        <w:shd w:val="clear" w:color="auto" w:fill="CEE9E4" w:themeFill="accent5" w:themeFillTint="66"/>
      </w:tcPr>
    </w:tblStylePr>
    <w:tblStylePr w:type="firstCol">
      <w:rPr>
        <w:color w:val="FFFFFF" w:themeColor="background1"/>
      </w:rPr>
      <w:tblPr/>
      <w:tcPr>
        <w:shd w:val="clear" w:color="auto" w:fill="4EAB9A" w:themeFill="accent5" w:themeFillShade="BF"/>
      </w:tcPr>
    </w:tblStylePr>
    <w:tblStylePr w:type="lastCol">
      <w:rPr>
        <w:color w:val="FFFFFF" w:themeColor="background1"/>
      </w:rPr>
      <w:tblPr/>
      <w:tcPr>
        <w:shd w:val="clear" w:color="auto" w:fill="4EAB9A" w:themeFill="accent5" w:themeFillShade="BF"/>
      </w:tcPr>
    </w:tblStylePr>
    <w:tblStylePr w:type="band1Vert">
      <w:tblPr/>
      <w:tcPr>
        <w:shd w:val="clear" w:color="auto" w:fill="C2E3DD" w:themeFill="accent5" w:themeFillTint="7F"/>
      </w:tcPr>
    </w:tblStylePr>
    <w:tblStylePr w:type="band1Horz">
      <w:tblPr/>
      <w:tcPr>
        <w:shd w:val="clear" w:color="auto" w:fill="C2E3DD" w:themeFill="accent5" w:themeFillTint="7F"/>
      </w:tcPr>
    </w:tblStylePr>
  </w:style>
  <w:style w:type="table" w:styleId="Fargeriktrutenettuthevingsfarge6">
    <w:name w:val="Colorful Grid Accent 6"/>
    <w:basedOn w:val="Vanligtabell"/>
    <w:uiPriority w:val="73"/>
    <w:unhideWhenUsed/>
    <w:rsid w:val="00052D80"/>
    <w:pPr>
      <w:spacing w:after="0" w:line="264" w:lineRule="auto"/>
    </w:pPr>
    <w:rPr>
      <w:rFonts w:ascii="Constantia" w:hAnsi="Constantia"/>
      <w:color w:val="000000" w:themeColor="text1"/>
      <w:sz w:val="21"/>
      <w:szCs w:val="21"/>
    </w:rPr>
    <w:tblPr>
      <w:tblStyleRowBandSize w:val="1"/>
      <w:tblStyleColBandSize w:val="1"/>
      <w:tblBorders>
        <w:insideH w:val="single" w:sz="4" w:space="0" w:color="FFFFFF" w:themeColor="background1"/>
      </w:tblBorders>
    </w:tblPr>
    <w:tcPr>
      <w:shd w:val="clear" w:color="auto" w:fill="DDDDDD" w:themeFill="accent6" w:themeFillTint="33"/>
    </w:tcPr>
    <w:tblStylePr w:type="firstRow">
      <w:rPr>
        <w:b/>
        <w:bCs/>
      </w:rPr>
      <w:tblPr/>
      <w:tcPr>
        <w:shd w:val="clear" w:color="auto" w:fill="BBBBBB" w:themeFill="accent6" w:themeFillTint="66"/>
      </w:tcPr>
    </w:tblStylePr>
    <w:tblStylePr w:type="lastRow">
      <w:rPr>
        <w:b/>
        <w:bCs/>
        <w:color w:val="000000" w:themeColor="text1"/>
      </w:rPr>
      <w:tblPr/>
      <w:tcPr>
        <w:shd w:val="clear" w:color="auto" w:fill="BBBBBB" w:themeFill="accent6" w:themeFillTint="66"/>
      </w:tcPr>
    </w:tblStylePr>
    <w:tblStylePr w:type="firstCol">
      <w:rPr>
        <w:color w:val="FFFFFF" w:themeColor="background1"/>
      </w:rPr>
      <w:tblPr/>
      <w:tcPr>
        <w:shd w:val="clear" w:color="auto" w:fill="414141" w:themeFill="accent6" w:themeFillShade="BF"/>
      </w:tcPr>
    </w:tblStylePr>
    <w:tblStylePr w:type="lastCol">
      <w:rPr>
        <w:color w:val="FFFFFF" w:themeColor="background1"/>
      </w:rPr>
      <w:tblPr/>
      <w:tcPr>
        <w:shd w:val="clear" w:color="auto" w:fill="414141" w:themeFill="accent6" w:themeFillShade="BF"/>
      </w:tcPr>
    </w:tblStylePr>
    <w:tblStylePr w:type="band1Vert">
      <w:tblPr/>
      <w:tcPr>
        <w:shd w:val="clear" w:color="auto" w:fill="ABABAB" w:themeFill="accent6" w:themeFillTint="7F"/>
      </w:tcPr>
    </w:tblStylePr>
    <w:tblStylePr w:type="band1Horz">
      <w:tblPr/>
      <w:tcPr>
        <w:shd w:val="clear" w:color="auto" w:fill="ABABAB" w:themeFill="accent6" w:themeFillTint="7F"/>
      </w:tcPr>
    </w:tblStylePr>
  </w:style>
  <w:style w:type="paragraph" w:styleId="Figurliste">
    <w:name w:val="table of figures"/>
    <w:basedOn w:val="Normal"/>
    <w:next w:val="Normal"/>
    <w:uiPriority w:val="99"/>
    <w:semiHidden/>
    <w:unhideWhenUsed/>
    <w:rsid w:val="00052D80"/>
    <w:rPr>
      <w:sz w:val="20"/>
    </w:rPr>
  </w:style>
  <w:style w:type="character" w:styleId="Fulgthyperkobling">
    <w:name w:val="FollowedHyperlink"/>
    <w:basedOn w:val="Standardskriftforavsnitt"/>
    <w:uiPriority w:val="99"/>
    <w:semiHidden/>
    <w:unhideWhenUsed/>
    <w:rsid w:val="00052D80"/>
    <w:rPr>
      <w:color w:val="9D9D9D" w:themeColor="followedHyperlink"/>
      <w:u w:val="single"/>
    </w:rPr>
  </w:style>
  <w:style w:type="paragraph" w:styleId="Hilsen">
    <w:name w:val="Closing"/>
    <w:basedOn w:val="Normal"/>
    <w:link w:val="HilsenTegn"/>
    <w:uiPriority w:val="99"/>
    <w:semiHidden/>
    <w:unhideWhenUsed/>
    <w:rsid w:val="00052D80"/>
    <w:pPr>
      <w:spacing w:line="240" w:lineRule="auto"/>
      <w:ind w:left="4252"/>
    </w:pPr>
    <w:rPr>
      <w:sz w:val="20"/>
    </w:rPr>
  </w:style>
  <w:style w:type="character" w:customStyle="1" w:styleId="HilsenTegn">
    <w:name w:val="Hilsen Tegn"/>
    <w:basedOn w:val="Standardskriftforavsnitt"/>
    <w:link w:val="Hilsen"/>
    <w:uiPriority w:val="99"/>
    <w:semiHidden/>
    <w:rsid w:val="00052D80"/>
    <w:rPr>
      <w:rFonts w:ascii="Constantia" w:hAnsi="Constantia"/>
      <w:color w:val="030303"/>
      <w:sz w:val="20"/>
      <w:szCs w:val="21"/>
    </w:rPr>
  </w:style>
  <w:style w:type="paragraph" w:styleId="HTML-adresse">
    <w:name w:val="HTML Address"/>
    <w:basedOn w:val="Normal"/>
    <w:link w:val="HTML-adresseTegn"/>
    <w:uiPriority w:val="99"/>
    <w:semiHidden/>
    <w:unhideWhenUsed/>
    <w:rsid w:val="00052D80"/>
    <w:pPr>
      <w:spacing w:line="240" w:lineRule="auto"/>
    </w:pPr>
    <w:rPr>
      <w:i/>
      <w:iCs/>
      <w:sz w:val="20"/>
    </w:rPr>
  </w:style>
  <w:style w:type="character" w:customStyle="1" w:styleId="HTML-adresseTegn">
    <w:name w:val="HTML-adresse Tegn"/>
    <w:basedOn w:val="Standardskriftforavsnitt"/>
    <w:link w:val="HTML-adresse"/>
    <w:uiPriority w:val="99"/>
    <w:semiHidden/>
    <w:rsid w:val="00052D80"/>
    <w:rPr>
      <w:rFonts w:ascii="Constantia" w:hAnsi="Constantia"/>
      <w:i/>
      <w:iCs/>
      <w:color w:val="030303"/>
      <w:sz w:val="20"/>
      <w:szCs w:val="21"/>
    </w:rPr>
  </w:style>
  <w:style w:type="character" w:styleId="HTML-akronym">
    <w:name w:val="HTML Acronym"/>
    <w:basedOn w:val="Standardskriftforavsnitt"/>
    <w:uiPriority w:val="99"/>
    <w:semiHidden/>
    <w:unhideWhenUsed/>
    <w:rsid w:val="00052D80"/>
  </w:style>
  <w:style w:type="character" w:styleId="HTML-definisjon">
    <w:name w:val="HTML Definition"/>
    <w:basedOn w:val="Standardskriftforavsnitt"/>
    <w:uiPriority w:val="99"/>
    <w:semiHidden/>
    <w:unhideWhenUsed/>
    <w:rsid w:val="00052D80"/>
    <w:rPr>
      <w:i/>
      <w:iCs/>
    </w:rPr>
  </w:style>
  <w:style w:type="character" w:styleId="HTML-eksempel">
    <w:name w:val="HTML Sample"/>
    <w:basedOn w:val="Standardskriftforavsnitt"/>
    <w:uiPriority w:val="99"/>
    <w:semiHidden/>
    <w:unhideWhenUsed/>
    <w:rsid w:val="00052D80"/>
    <w:rPr>
      <w:rFonts w:ascii="Consolas" w:hAnsi="Consolas" w:cs="Consolas"/>
      <w:sz w:val="24"/>
      <w:szCs w:val="24"/>
    </w:rPr>
  </w:style>
  <w:style w:type="paragraph" w:styleId="HTML-forhndsformatert">
    <w:name w:val="HTML Preformatted"/>
    <w:basedOn w:val="Normal"/>
    <w:link w:val="HTML-forhndsformatertTegn"/>
    <w:uiPriority w:val="99"/>
    <w:semiHidden/>
    <w:unhideWhenUsed/>
    <w:rsid w:val="00052D80"/>
    <w:pPr>
      <w:spacing w:line="240" w:lineRule="auto"/>
    </w:pPr>
    <w:rPr>
      <w:rFonts w:ascii="Consolas" w:hAnsi="Consolas" w:cs="Consolas"/>
      <w:sz w:val="20"/>
    </w:rPr>
  </w:style>
  <w:style w:type="character" w:customStyle="1" w:styleId="HTML-forhndsformatertTegn">
    <w:name w:val="HTML-forhåndsformatert Tegn"/>
    <w:basedOn w:val="Standardskriftforavsnitt"/>
    <w:link w:val="HTML-forhndsformatert"/>
    <w:uiPriority w:val="99"/>
    <w:semiHidden/>
    <w:rsid w:val="00052D80"/>
    <w:rPr>
      <w:rFonts w:ascii="Consolas" w:hAnsi="Consolas" w:cs="Consolas"/>
      <w:color w:val="030303"/>
      <w:sz w:val="20"/>
      <w:szCs w:val="21"/>
    </w:rPr>
  </w:style>
  <w:style w:type="character" w:styleId="HTML-kode">
    <w:name w:val="HTML Code"/>
    <w:basedOn w:val="Standardskriftforavsnitt"/>
    <w:uiPriority w:val="99"/>
    <w:semiHidden/>
    <w:unhideWhenUsed/>
    <w:rsid w:val="00052D80"/>
    <w:rPr>
      <w:rFonts w:ascii="Consolas" w:hAnsi="Consolas" w:cs="Consolas"/>
      <w:sz w:val="20"/>
      <w:szCs w:val="20"/>
    </w:rPr>
  </w:style>
  <w:style w:type="character" w:styleId="HTML-sitat">
    <w:name w:val="HTML Cite"/>
    <w:basedOn w:val="Standardskriftforavsnitt"/>
    <w:uiPriority w:val="99"/>
    <w:semiHidden/>
    <w:unhideWhenUsed/>
    <w:rsid w:val="00052D80"/>
    <w:rPr>
      <w:i/>
      <w:iCs/>
    </w:rPr>
  </w:style>
  <w:style w:type="character" w:styleId="HTML-skrivemaskin">
    <w:name w:val="HTML Typewriter"/>
    <w:basedOn w:val="Standardskriftforavsnitt"/>
    <w:uiPriority w:val="99"/>
    <w:semiHidden/>
    <w:unhideWhenUsed/>
    <w:rsid w:val="00052D80"/>
    <w:rPr>
      <w:rFonts w:ascii="Consolas" w:hAnsi="Consolas" w:cs="Consolas"/>
      <w:sz w:val="20"/>
      <w:szCs w:val="20"/>
    </w:rPr>
  </w:style>
  <w:style w:type="character" w:styleId="HTML-tastatur">
    <w:name w:val="HTML Keyboard"/>
    <w:basedOn w:val="Standardskriftforavsnitt"/>
    <w:uiPriority w:val="99"/>
    <w:semiHidden/>
    <w:unhideWhenUsed/>
    <w:rsid w:val="00052D80"/>
    <w:rPr>
      <w:rFonts w:ascii="Consolas" w:hAnsi="Consolas" w:cs="Consolas"/>
      <w:sz w:val="20"/>
      <w:szCs w:val="20"/>
    </w:rPr>
  </w:style>
  <w:style w:type="character" w:styleId="HTML-variabel">
    <w:name w:val="HTML Variable"/>
    <w:basedOn w:val="Standardskriftforavsnitt"/>
    <w:uiPriority w:val="99"/>
    <w:semiHidden/>
    <w:unhideWhenUsed/>
    <w:rsid w:val="00052D80"/>
    <w:rPr>
      <w:i/>
      <w:iCs/>
    </w:rPr>
  </w:style>
  <w:style w:type="paragraph" w:styleId="Indeks1">
    <w:name w:val="index 1"/>
    <w:basedOn w:val="Normal"/>
    <w:next w:val="Normal"/>
    <w:autoRedefine/>
    <w:uiPriority w:val="99"/>
    <w:semiHidden/>
    <w:unhideWhenUsed/>
    <w:rsid w:val="00052D80"/>
    <w:pPr>
      <w:spacing w:line="240" w:lineRule="auto"/>
      <w:ind w:left="200" w:hanging="200"/>
    </w:pPr>
    <w:rPr>
      <w:sz w:val="20"/>
    </w:rPr>
  </w:style>
  <w:style w:type="paragraph" w:styleId="Indeks2">
    <w:name w:val="index 2"/>
    <w:basedOn w:val="Normal"/>
    <w:next w:val="Normal"/>
    <w:autoRedefine/>
    <w:uiPriority w:val="99"/>
    <w:semiHidden/>
    <w:unhideWhenUsed/>
    <w:rsid w:val="00052D80"/>
    <w:pPr>
      <w:spacing w:line="240" w:lineRule="auto"/>
      <w:ind w:left="400" w:hanging="200"/>
    </w:pPr>
    <w:rPr>
      <w:sz w:val="20"/>
    </w:rPr>
  </w:style>
  <w:style w:type="paragraph" w:styleId="Indeks3">
    <w:name w:val="index 3"/>
    <w:basedOn w:val="Normal"/>
    <w:next w:val="Normal"/>
    <w:autoRedefine/>
    <w:uiPriority w:val="99"/>
    <w:semiHidden/>
    <w:unhideWhenUsed/>
    <w:rsid w:val="00052D80"/>
    <w:pPr>
      <w:spacing w:line="240" w:lineRule="auto"/>
      <w:ind w:left="600" w:hanging="200"/>
    </w:pPr>
    <w:rPr>
      <w:sz w:val="20"/>
    </w:rPr>
  </w:style>
  <w:style w:type="paragraph" w:styleId="Indeks4">
    <w:name w:val="index 4"/>
    <w:basedOn w:val="Normal"/>
    <w:next w:val="Normal"/>
    <w:autoRedefine/>
    <w:uiPriority w:val="99"/>
    <w:semiHidden/>
    <w:unhideWhenUsed/>
    <w:rsid w:val="00052D80"/>
    <w:pPr>
      <w:spacing w:line="240" w:lineRule="auto"/>
      <w:ind w:left="800" w:hanging="200"/>
    </w:pPr>
    <w:rPr>
      <w:sz w:val="20"/>
    </w:rPr>
  </w:style>
  <w:style w:type="paragraph" w:styleId="Indeks5">
    <w:name w:val="index 5"/>
    <w:basedOn w:val="Normal"/>
    <w:next w:val="Normal"/>
    <w:autoRedefine/>
    <w:uiPriority w:val="99"/>
    <w:semiHidden/>
    <w:unhideWhenUsed/>
    <w:rsid w:val="00052D80"/>
    <w:pPr>
      <w:spacing w:line="240" w:lineRule="auto"/>
      <w:ind w:left="1000" w:hanging="200"/>
    </w:pPr>
    <w:rPr>
      <w:sz w:val="20"/>
    </w:rPr>
  </w:style>
  <w:style w:type="paragraph" w:styleId="Indeks6">
    <w:name w:val="index 6"/>
    <w:basedOn w:val="Normal"/>
    <w:next w:val="Normal"/>
    <w:autoRedefine/>
    <w:uiPriority w:val="99"/>
    <w:semiHidden/>
    <w:unhideWhenUsed/>
    <w:rsid w:val="00052D80"/>
    <w:pPr>
      <w:spacing w:line="240" w:lineRule="auto"/>
      <w:ind w:left="1200" w:hanging="200"/>
    </w:pPr>
    <w:rPr>
      <w:sz w:val="20"/>
    </w:rPr>
  </w:style>
  <w:style w:type="paragraph" w:styleId="Indeks7">
    <w:name w:val="index 7"/>
    <w:basedOn w:val="Normal"/>
    <w:next w:val="Normal"/>
    <w:autoRedefine/>
    <w:uiPriority w:val="99"/>
    <w:semiHidden/>
    <w:unhideWhenUsed/>
    <w:rsid w:val="00052D80"/>
    <w:pPr>
      <w:spacing w:line="240" w:lineRule="auto"/>
      <w:ind w:left="1400" w:hanging="200"/>
    </w:pPr>
    <w:rPr>
      <w:sz w:val="20"/>
    </w:rPr>
  </w:style>
  <w:style w:type="paragraph" w:styleId="Indeks8">
    <w:name w:val="index 8"/>
    <w:basedOn w:val="Normal"/>
    <w:next w:val="Normal"/>
    <w:autoRedefine/>
    <w:uiPriority w:val="99"/>
    <w:semiHidden/>
    <w:unhideWhenUsed/>
    <w:rsid w:val="00052D80"/>
    <w:pPr>
      <w:spacing w:line="240" w:lineRule="auto"/>
      <w:ind w:left="1600" w:hanging="200"/>
    </w:pPr>
    <w:rPr>
      <w:sz w:val="20"/>
    </w:rPr>
  </w:style>
  <w:style w:type="paragraph" w:styleId="Indeks9">
    <w:name w:val="index 9"/>
    <w:basedOn w:val="Normal"/>
    <w:next w:val="Normal"/>
    <w:autoRedefine/>
    <w:uiPriority w:val="99"/>
    <w:semiHidden/>
    <w:unhideWhenUsed/>
    <w:rsid w:val="00052D80"/>
    <w:pPr>
      <w:spacing w:line="240" w:lineRule="auto"/>
      <w:ind w:left="1800" w:hanging="200"/>
    </w:pPr>
    <w:rPr>
      <w:sz w:val="20"/>
    </w:rPr>
  </w:style>
  <w:style w:type="paragraph" w:styleId="Ingenmellomrom">
    <w:name w:val="No Spacing"/>
    <w:uiPriority w:val="1"/>
    <w:semiHidden/>
    <w:unhideWhenUsed/>
    <w:qFormat/>
    <w:rsid w:val="00052D80"/>
    <w:pPr>
      <w:spacing w:after="0" w:line="264" w:lineRule="auto"/>
    </w:pPr>
    <w:rPr>
      <w:rFonts w:ascii="Constantia" w:hAnsi="Constantia"/>
      <w:color w:val="030303"/>
      <w:sz w:val="21"/>
      <w:szCs w:val="21"/>
    </w:rPr>
  </w:style>
  <w:style w:type="paragraph" w:styleId="Innledendehilsen">
    <w:name w:val="Salutation"/>
    <w:basedOn w:val="Normal"/>
    <w:next w:val="Normal"/>
    <w:link w:val="InnledendehilsenTegn"/>
    <w:uiPriority w:val="99"/>
    <w:semiHidden/>
    <w:unhideWhenUsed/>
    <w:rsid w:val="00052D80"/>
  </w:style>
  <w:style w:type="character" w:customStyle="1" w:styleId="InnledendehilsenTegn">
    <w:name w:val="Innledende hilsen Tegn"/>
    <w:basedOn w:val="Standardskriftforavsnitt"/>
    <w:link w:val="Innledendehilsen"/>
    <w:uiPriority w:val="99"/>
    <w:semiHidden/>
    <w:rsid w:val="00052D80"/>
    <w:rPr>
      <w:rFonts w:ascii="Constantia" w:hAnsi="Constantia"/>
      <w:color w:val="030303"/>
      <w:sz w:val="21"/>
      <w:szCs w:val="21"/>
    </w:rPr>
  </w:style>
  <w:style w:type="paragraph" w:styleId="Kildeliste">
    <w:name w:val="table of authorities"/>
    <w:basedOn w:val="Normal"/>
    <w:next w:val="Normal"/>
    <w:uiPriority w:val="99"/>
    <w:semiHidden/>
    <w:unhideWhenUsed/>
    <w:rsid w:val="00052D80"/>
    <w:pPr>
      <w:ind w:left="200" w:hanging="200"/>
    </w:pPr>
    <w:rPr>
      <w:sz w:val="20"/>
    </w:rPr>
  </w:style>
  <w:style w:type="paragraph" w:styleId="Kildelisteoverskrift">
    <w:name w:val="toa heading"/>
    <w:basedOn w:val="Normal"/>
    <w:next w:val="Normal"/>
    <w:uiPriority w:val="99"/>
    <w:semiHidden/>
    <w:unhideWhenUsed/>
    <w:rsid w:val="00052D80"/>
    <w:pPr>
      <w:spacing w:before="120"/>
    </w:pPr>
    <w:rPr>
      <w:rFonts w:eastAsiaTheme="majorEastAsia" w:cstheme="majorBidi"/>
      <w:b/>
      <w:bCs/>
      <w:sz w:val="24"/>
      <w:szCs w:val="24"/>
    </w:rPr>
  </w:style>
  <w:style w:type="paragraph" w:styleId="Konvoluttadresse">
    <w:name w:val="envelope address"/>
    <w:basedOn w:val="Normal"/>
    <w:uiPriority w:val="99"/>
    <w:semiHidden/>
    <w:unhideWhenUsed/>
    <w:rsid w:val="00052D80"/>
    <w:pPr>
      <w:framePr w:w="7920" w:h="1980" w:hRule="exact" w:hSpace="141" w:wrap="auto" w:hAnchor="page" w:xAlign="center" w:yAlign="bottom"/>
      <w:spacing w:line="240" w:lineRule="auto"/>
      <w:ind w:left="2880"/>
    </w:pPr>
    <w:rPr>
      <w:rFonts w:eastAsiaTheme="majorEastAsia" w:cstheme="majorBidi"/>
      <w:szCs w:val="24"/>
    </w:rPr>
  </w:style>
  <w:style w:type="character" w:styleId="Linjenummer">
    <w:name w:val="line number"/>
    <w:basedOn w:val="Standardskriftforavsnitt"/>
    <w:uiPriority w:val="99"/>
    <w:semiHidden/>
    <w:unhideWhenUsed/>
    <w:rsid w:val="00052D80"/>
  </w:style>
  <w:style w:type="paragraph" w:styleId="Liste">
    <w:name w:val="List"/>
    <w:basedOn w:val="Normal"/>
    <w:uiPriority w:val="99"/>
    <w:semiHidden/>
    <w:unhideWhenUsed/>
    <w:rsid w:val="00052D80"/>
    <w:pPr>
      <w:ind w:left="283" w:hanging="283"/>
      <w:contextualSpacing/>
    </w:pPr>
  </w:style>
  <w:style w:type="paragraph" w:styleId="Liste-forts">
    <w:name w:val="List Continue"/>
    <w:basedOn w:val="Normal"/>
    <w:uiPriority w:val="99"/>
    <w:semiHidden/>
    <w:unhideWhenUsed/>
    <w:rsid w:val="00052D80"/>
    <w:pPr>
      <w:spacing w:after="120"/>
      <w:ind w:left="283"/>
      <w:contextualSpacing/>
    </w:pPr>
  </w:style>
  <w:style w:type="paragraph" w:styleId="Liste-forts2">
    <w:name w:val="List Continue 2"/>
    <w:basedOn w:val="Normal"/>
    <w:uiPriority w:val="99"/>
    <w:semiHidden/>
    <w:unhideWhenUsed/>
    <w:rsid w:val="00052D80"/>
    <w:pPr>
      <w:spacing w:after="120"/>
      <w:ind w:left="566"/>
      <w:contextualSpacing/>
    </w:pPr>
  </w:style>
  <w:style w:type="paragraph" w:styleId="Liste-forts3">
    <w:name w:val="List Continue 3"/>
    <w:basedOn w:val="Normal"/>
    <w:uiPriority w:val="99"/>
    <w:semiHidden/>
    <w:unhideWhenUsed/>
    <w:rsid w:val="00052D80"/>
    <w:pPr>
      <w:spacing w:after="120"/>
      <w:ind w:left="849"/>
      <w:contextualSpacing/>
    </w:pPr>
  </w:style>
  <w:style w:type="paragraph" w:styleId="Liste-forts4">
    <w:name w:val="List Continue 4"/>
    <w:basedOn w:val="Normal"/>
    <w:uiPriority w:val="99"/>
    <w:semiHidden/>
    <w:unhideWhenUsed/>
    <w:rsid w:val="00052D80"/>
    <w:pPr>
      <w:spacing w:after="120"/>
      <w:ind w:left="1132"/>
      <w:contextualSpacing/>
    </w:pPr>
  </w:style>
  <w:style w:type="paragraph" w:styleId="Liste-forts5">
    <w:name w:val="List Continue 5"/>
    <w:basedOn w:val="Normal"/>
    <w:uiPriority w:val="99"/>
    <w:semiHidden/>
    <w:unhideWhenUsed/>
    <w:rsid w:val="00052D80"/>
    <w:pPr>
      <w:spacing w:after="120"/>
      <w:ind w:left="1415"/>
      <w:contextualSpacing/>
    </w:pPr>
  </w:style>
  <w:style w:type="table" w:styleId="Lysskyggelegging">
    <w:name w:val="Light Shading"/>
    <w:basedOn w:val="Vanligtabell"/>
    <w:uiPriority w:val="60"/>
    <w:unhideWhenUsed/>
    <w:rsid w:val="00052D80"/>
    <w:pPr>
      <w:spacing w:after="0"/>
    </w:pPr>
    <w:rPr>
      <w:rFonts w:ascii="Constantia" w:hAnsi="Constantia"/>
      <w:color w:val="000000" w:themeColor="text1" w:themeShade="BF"/>
      <w:sz w:val="21"/>
      <w:szCs w:val="21"/>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unhideWhenUsed/>
    <w:rsid w:val="00052D80"/>
    <w:pPr>
      <w:spacing w:after="0"/>
    </w:pPr>
    <w:rPr>
      <w:rFonts w:ascii="Constantia" w:hAnsi="Constantia"/>
      <w:color w:val="400047" w:themeColor="accent1" w:themeShade="BF"/>
      <w:sz w:val="21"/>
      <w:szCs w:val="21"/>
    </w:rPr>
    <w:tblPr>
      <w:tblStyleRowBandSize w:val="1"/>
      <w:tblStyleColBandSize w:val="1"/>
      <w:tblBorders>
        <w:top w:val="single" w:sz="8" w:space="0" w:color="57005F" w:themeColor="accent1"/>
        <w:bottom w:val="single" w:sz="8" w:space="0" w:color="57005F" w:themeColor="accent1"/>
      </w:tblBorders>
    </w:tblPr>
    <w:tblStylePr w:type="firstRow">
      <w:pPr>
        <w:spacing w:before="0" w:after="0" w:line="240" w:lineRule="auto"/>
      </w:pPr>
      <w:rPr>
        <w:b/>
        <w:bCs/>
      </w:rPr>
      <w:tblPr/>
      <w:tcPr>
        <w:tcBorders>
          <w:top w:val="single" w:sz="8" w:space="0" w:color="57005F" w:themeColor="accent1"/>
          <w:left w:val="nil"/>
          <w:bottom w:val="single" w:sz="8" w:space="0" w:color="57005F" w:themeColor="accent1"/>
          <w:right w:val="nil"/>
          <w:insideH w:val="nil"/>
          <w:insideV w:val="nil"/>
        </w:tcBorders>
      </w:tcPr>
    </w:tblStylePr>
    <w:tblStylePr w:type="lastRow">
      <w:pPr>
        <w:spacing w:before="0" w:after="0" w:line="240" w:lineRule="auto"/>
      </w:pPr>
      <w:rPr>
        <w:b/>
        <w:bCs/>
      </w:rPr>
      <w:tblPr/>
      <w:tcPr>
        <w:tcBorders>
          <w:top w:val="single" w:sz="8" w:space="0" w:color="57005F" w:themeColor="accent1"/>
          <w:left w:val="nil"/>
          <w:bottom w:val="single" w:sz="8" w:space="0" w:color="57005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98FF" w:themeFill="accent1" w:themeFillTint="3F"/>
      </w:tcPr>
    </w:tblStylePr>
    <w:tblStylePr w:type="band1Horz">
      <w:tblPr/>
      <w:tcPr>
        <w:tcBorders>
          <w:left w:val="nil"/>
          <w:right w:val="nil"/>
          <w:insideH w:val="nil"/>
          <w:insideV w:val="nil"/>
        </w:tcBorders>
        <w:shd w:val="clear" w:color="auto" w:fill="F698FF" w:themeFill="accent1" w:themeFillTint="3F"/>
      </w:tcPr>
    </w:tblStylePr>
  </w:style>
  <w:style w:type="table" w:styleId="Lyslisteuthevingsfarge2">
    <w:name w:val="Light List Accent 2"/>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D89A5" w:themeColor="accent2"/>
        <w:left w:val="single" w:sz="8" w:space="0" w:color="8D89A5" w:themeColor="accent2"/>
        <w:bottom w:val="single" w:sz="8" w:space="0" w:color="8D89A5" w:themeColor="accent2"/>
        <w:right w:val="single" w:sz="8" w:space="0" w:color="8D89A5" w:themeColor="accent2"/>
      </w:tblBorders>
    </w:tblPr>
    <w:tblStylePr w:type="firstRow">
      <w:pPr>
        <w:spacing w:before="0" w:after="0" w:line="240" w:lineRule="auto"/>
      </w:pPr>
      <w:rPr>
        <w:b/>
        <w:bCs/>
        <w:color w:val="FFFFFF" w:themeColor="background1"/>
      </w:rPr>
      <w:tblPr/>
      <w:tcPr>
        <w:shd w:val="clear" w:color="auto" w:fill="8D89A5" w:themeFill="accent2"/>
      </w:tcPr>
    </w:tblStylePr>
    <w:tblStylePr w:type="lastRow">
      <w:pPr>
        <w:spacing w:before="0" w:after="0" w:line="240" w:lineRule="auto"/>
      </w:pPr>
      <w:rPr>
        <w:b/>
        <w:bCs/>
      </w:rPr>
      <w:tblPr/>
      <w:tcPr>
        <w:tcBorders>
          <w:top w:val="double" w:sz="6" w:space="0" w:color="8D89A5" w:themeColor="accent2"/>
          <w:left w:val="single" w:sz="8" w:space="0" w:color="8D89A5" w:themeColor="accent2"/>
          <w:bottom w:val="single" w:sz="8" w:space="0" w:color="8D89A5" w:themeColor="accent2"/>
          <w:right w:val="single" w:sz="8" w:space="0" w:color="8D89A5" w:themeColor="accent2"/>
        </w:tcBorders>
      </w:tcPr>
    </w:tblStylePr>
    <w:tblStylePr w:type="firstCol">
      <w:rPr>
        <w:b/>
        <w:bCs/>
      </w:rPr>
    </w:tblStylePr>
    <w:tblStylePr w:type="lastCol">
      <w:rPr>
        <w:b/>
        <w:bCs/>
      </w:rPr>
    </w:tblStylePr>
    <w:tblStylePr w:type="band1Vert">
      <w:tblPr/>
      <w:tcPr>
        <w:tcBorders>
          <w:top w:val="single" w:sz="8" w:space="0" w:color="8D89A5" w:themeColor="accent2"/>
          <w:left w:val="single" w:sz="8" w:space="0" w:color="8D89A5" w:themeColor="accent2"/>
          <w:bottom w:val="single" w:sz="8" w:space="0" w:color="8D89A5" w:themeColor="accent2"/>
          <w:right w:val="single" w:sz="8" w:space="0" w:color="8D89A5" w:themeColor="accent2"/>
        </w:tcBorders>
      </w:tcPr>
    </w:tblStylePr>
    <w:tblStylePr w:type="band1Horz">
      <w:tblPr/>
      <w:tcPr>
        <w:tcBorders>
          <w:top w:val="single" w:sz="8" w:space="0" w:color="8D89A5" w:themeColor="accent2"/>
          <w:left w:val="single" w:sz="8" w:space="0" w:color="8D89A5" w:themeColor="accent2"/>
          <w:bottom w:val="single" w:sz="8" w:space="0" w:color="8D89A5" w:themeColor="accent2"/>
          <w:right w:val="single" w:sz="8" w:space="0" w:color="8D89A5" w:themeColor="accent2"/>
        </w:tcBorders>
      </w:tcPr>
    </w:tblStylePr>
  </w:style>
  <w:style w:type="table" w:styleId="Lyslisteuthevingsfarge3">
    <w:name w:val="Light List Accent 3"/>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B1C9E8" w:themeColor="accent3"/>
        <w:left w:val="single" w:sz="8" w:space="0" w:color="B1C9E8" w:themeColor="accent3"/>
        <w:bottom w:val="single" w:sz="8" w:space="0" w:color="B1C9E8" w:themeColor="accent3"/>
        <w:right w:val="single" w:sz="8" w:space="0" w:color="B1C9E8" w:themeColor="accent3"/>
      </w:tblBorders>
    </w:tblPr>
    <w:tblStylePr w:type="firstRow">
      <w:pPr>
        <w:spacing w:before="0" w:after="0" w:line="240" w:lineRule="auto"/>
      </w:pPr>
      <w:rPr>
        <w:b/>
        <w:bCs/>
        <w:color w:val="FFFFFF" w:themeColor="background1"/>
      </w:rPr>
      <w:tblPr/>
      <w:tcPr>
        <w:shd w:val="clear" w:color="auto" w:fill="B1C9E8" w:themeFill="accent3"/>
      </w:tcPr>
    </w:tblStylePr>
    <w:tblStylePr w:type="lastRow">
      <w:pPr>
        <w:spacing w:before="0" w:after="0" w:line="240" w:lineRule="auto"/>
      </w:pPr>
      <w:rPr>
        <w:b/>
        <w:bCs/>
      </w:rPr>
      <w:tblPr/>
      <w:tcPr>
        <w:tcBorders>
          <w:top w:val="double" w:sz="6" w:space="0" w:color="B1C9E8" w:themeColor="accent3"/>
          <w:left w:val="single" w:sz="8" w:space="0" w:color="B1C9E8" w:themeColor="accent3"/>
          <w:bottom w:val="single" w:sz="8" w:space="0" w:color="B1C9E8" w:themeColor="accent3"/>
          <w:right w:val="single" w:sz="8" w:space="0" w:color="B1C9E8" w:themeColor="accent3"/>
        </w:tcBorders>
      </w:tcPr>
    </w:tblStylePr>
    <w:tblStylePr w:type="firstCol">
      <w:rPr>
        <w:b/>
        <w:bCs/>
      </w:rPr>
    </w:tblStylePr>
    <w:tblStylePr w:type="lastCol">
      <w:rPr>
        <w:b/>
        <w:bCs/>
      </w:rPr>
    </w:tblStylePr>
    <w:tblStylePr w:type="band1Vert">
      <w:tblPr/>
      <w:tcPr>
        <w:tcBorders>
          <w:top w:val="single" w:sz="8" w:space="0" w:color="B1C9E8" w:themeColor="accent3"/>
          <w:left w:val="single" w:sz="8" w:space="0" w:color="B1C9E8" w:themeColor="accent3"/>
          <w:bottom w:val="single" w:sz="8" w:space="0" w:color="B1C9E8" w:themeColor="accent3"/>
          <w:right w:val="single" w:sz="8" w:space="0" w:color="B1C9E8" w:themeColor="accent3"/>
        </w:tcBorders>
      </w:tcPr>
    </w:tblStylePr>
    <w:tblStylePr w:type="band1Horz">
      <w:tblPr/>
      <w:tcPr>
        <w:tcBorders>
          <w:top w:val="single" w:sz="8" w:space="0" w:color="B1C9E8" w:themeColor="accent3"/>
          <w:left w:val="single" w:sz="8" w:space="0" w:color="B1C9E8" w:themeColor="accent3"/>
          <w:bottom w:val="single" w:sz="8" w:space="0" w:color="B1C9E8" w:themeColor="accent3"/>
          <w:right w:val="single" w:sz="8" w:space="0" w:color="B1C9E8" w:themeColor="accent3"/>
        </w:tcBorders>
      </w:tcPr>
    </w:tblStylePr>
  </w:style>
  <w:style w:type="table" w:styleId="Lyslisteuthevingsfarge4">
    <w:name w:val="Light List Accent 4"/>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29995" w:themeColor="accent4"/>
        <w:left w:val="single" w:sz="8" w:space="0" w:color="829995" w:themeColor="accent4"/>
        <w:bottom w:val="single" w:sz="8" w:space="0" w:color="829995" w:themeColor="accent4"/>
        <w:right w:val="single" w:sz="8" w:space="0" w:color="829995" w:themeColor="accent4"/>
      </w:tblBorders>
    </w:tblPr>
    <w:tblStylePr w:type="firstRow">
      <w:pPr>
        <w:spacing w:before="0" w:after="0" w:line="240" w:lineRule="auto"/>
      </w:pPr>
      <w:rPr>
        <w:b/>
        <w:bCs/>
        <w:color w:val="FFFFFF" w:themeColor="background1"/>
      </w:rPr>
      <w:tblPr/>
      <w:tcPr>
        <w:shd w:val="clear" w:color="auto" w:fill="829995" w:themeFill="accent4"/>
      </w:tcPr>
    </w:tblStylePr>
    <w:tblStylePr w:type="lastRow">
      <w:pPr>
        <w:spacing w:before="0" w:after="0" w:line="240" w:lineRule="auto"/>
      </w:pPr>
      <w:rPr>
        <w:b/>
        <w:bCs/>
      </w:rPr>
      <w:tblPr/>
      <w:tcPr>
        <w:tcBorders>
          <w:top w:val="double" w:sz="6" w:space="0" w:color="829995" w:themeColor="accent4"/>
          <w:left w:val="single" w:sz="8" w:space="0" w:color="829995" w:themeColor="accent4"/>
          <w:bottom w:val="single" w:sz="8" w:space="0" w:color="829995" w:themeColor="accent4"/>
          <w:right w:val="single" w:sz="8" w:space="0" w:color="829995" w:themeColor="accent4"/>
        </w:tcBorders>
      </w:tcPr>
    </w:tblStylePr>
    <w:tblStylePr w:type="firstCol">
      <w:rPr>
        <w:b/>
        <w:bCs/>
      </w:rPr>
    </w:tblStylePr>
    <w:tblStylePr w:type="lastCol">
      <w:rPr>
        <w:b/>
        <w:bCs/>
      </w:rPr>
    </w:tblStylePr>
    <w:tblStylePr w:type="band1Vert">
      <w:tblPr/>
      <w:tcPr>
        <w:tcBorders>
          <w:top w:val="single" w:sz="8" w:space="0" w:color="829995" w:themeColor="accent4"/>
          <w:left w:val="single" w:sz="8" w:space="0" w:color="829995" w:themeColor="accent4"/>
          <w:bottom w:val="single" w:sz="8" w:space="0" w:color="829995" w:themeColor="accent4"/>
          <w:right w:val="single" w:sz="8" w:space="0" w:color="829995" w:themeColor="accent4"/>
        </w:tcBorders>
      </w:tcPr>
    </w:tblStylePr>
    <w:tblStylePr w:type="band1Horz">
      <w:tblPr/>
      <w:tcPr>
        <w:tcBorders>
          <w:top w:val="single" w:sz="8" w:space="0" w:color="829995" w:themeColor="accent4"/>
          <w:left w:val="single" w:sz="8" w:space="0" w:color="829995" w:themeColor="accent4"/>
          <w:bottom w:val="single" w:sz="8" w:space="0" w:color="829995" w:themeColor="accent4"/>
          <w:right w:val="single" w:sz="8" w:space="0" w:color="829995" w:themeColor="accent4"/>
        </w:tcBorders>
      </w:tcPr>
    </w:tblStylePr>
  </w:style>
  <w:style w:type="table" w:styleId="Lyslisteuthevingsfarge5">
    <w:name w:val="Light List Accent 5"/>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6C8BC" w:themeColor="accent5"/>
        <w:left w:val="single" w:sz="8" w:space="0" w:color="86C8BC" w:themeColor="accent5"/>
        <w:bottom w:val="single" w:sz="8" w:space="0" w:color="86C8BC" w:themeColor="accent5"/>
        <w:right w:val="single" w:sz="8" w:space="0" w:color="86C8BC" w:themeColor="accent5"/>
      </w:tblBorders>
    </w:tblPr>
    <w:tblStylePr w:type="firstRow">
      <w:pPr>
        <w:spacing w:before="0" w:after="0" w:line="240" w:lineRule="auto"/>
      </w:pPr>
      <w:rPr>
        <w:b/>
        <w:bCs/>
        <w:color w:val="FFFFFF" w:themeColor="background1"/>
      </w:rPr>
      <w:tblPr/>
      <w:tcPr>
        <w:shd w:val="clear" w:color="auto" w:fill="86C8BC" w:themeFill="accent5"/>
      </w:tcPr>
    </w:tblStylePr>
    <w:tblStylePr w:type="lastRow">
      <w:pPr>
        <w:spacing w:before="0" w:after="0" w:line="240" w:lineRule="auto"/>
      </w:pPr>
      <w:rPr>
        <w:b/>
        <w:bCs/>
      </w:rPr>
      <w:tblPr/>
      <w:tcPr>
        <w:tcBorders>
          <w:top w:val="double" w:sz="6" w:space="0" w:color="86C8BC" w:themeColor="accent5"/>
          <w:left w:val="single" w:sz="8" w:space="0" w:color="86C8BC" w:themeColor="accent5"/>
          <w:bottom w:val="single" w:sz="8" w:space="0" w:color="86C8BC" w:themeColor="accent5"/>
          <w:right w:val="single" w:sz="8" w:space="0" w:color="86C8BC" w:themeColor="accent5"/>
        </w:tcBorders>
      </w:tcPr>
    </w:tblStylePr>
    <w:tblStylePr w:type="firstCol">
      <w:rPr>
        <w:b/>
        <w:bCs/>
      </w:rPr>
    </w:tblStylePr>
    <w:tblStylePr w:type="lastCol">
      <w:rPr>
        <w:b/>
        <w:bCs/>
      </w:rPr>
    </w:tblStylePr>
    <w:tblStylePr w:type="band1Vert">
      <w:tblPr/>
      <w:tcPr>
        <w:tcBorders>
          <w:top w:val="single" w:sz="8" w:space="0" w:color="86C8BC" w:themeColor="accent5"/>
          <w:left w:val="single" w:sz="8" w:space="0" w:color="86C8BC" w:themeColor="accent5"/>
          <w:bottom w:val="single" w:sz="8" w:space="0" w:color="86C8BC" w:themeColor="accent5"/>
          <w:right w:val="single" w:sz="8" w:space="0" w:color="86C8BC" w:themeColor="accent5"/>
        </w:tcBorders>
      </w:tcPr>
    </w:tblStylePr>
    <w:tblStylePr w:type="band1Horz">
      <w:tblPr/>
      <w:tcPr>
        <w:tcBorders>
          <w:top w:val="single" w:sz="8" w:space="0" w:color="86C8BC" w:themeColor="accent5"/>
          <w:left w:val="single" w:sz="8" w:space="0" w:color="86C8BC" w:themeColor="accent5"/>
          <w:bottom w:val="single" w:sz="8" w:space="0" w:color="86C8BC" w:themeColor="accent5"/>
          <w:right w:val="single" w:sz="8" w:space="0" w:color="86C8BC" w:themeColor="accent5"/>
        </w:tcBorders>
      </w:tcPr>
    </w:tblStylePr>
  </w:style>
  <w:style w:type="table" w:styleId="Lyslisteuthevingsfarge6">
    <w:name w:val="Light List Accent 6"/>
    <w:basedOn w:val="Vanligtabell"/>
    <w:uiPriority w:val="61"/>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575757" w:themeColor="accent6"/>
        <w:left w:val="single" w:sz="8" w:space="0" w:color="575757" w:themeColor="accent6"/>
        <w:bottom w:val="single" w:sz="8" w:space="0" w:color="575757" w:themeColor="accent6"/>
        <w:right w:val="single" w:sz="8" w:space="0" w:color="575757" w:themeColor="accent6"/>
      </w:tblBorders>
    </w:tblPr>
    <w:tblStylePr w:type="firstRow">
      <w:pPr>
        <w:spacing w:before="0" w:after="0" w:line="240" w:lineRule="auto"/>
      </w:pPr>
      <w:rPr>
        <w:b/>
        <w:bCs/>
        <w:color w:val="FFFFFF" w:themeColor="background1"/>
      </w:rPr>
      <w:tblPr/>
      <w:tcPr>
        <w:shd w:val="clear" w:color="auto" w:fill="575757" w:themeFill="accent6"/>
      </w:tcPr>
    </w:tblStylePr>
    <w:tblStylePr w:type="lastRow">
      <w:pPr>
        <w:spacing w:before="0" w:after="0" w:line="240" w:lineRule="auto"/>
      </w:pPr>
      <w:rPr>
        <w:b/>
        <w:bCs/>
      </w:rPr>
      <w:tblPr/>
      <w:tcPr>
        <w:tcBorders>
          <w:top w:val="double" w:sz="6" w:space="0" w:color="575757" w:themeColor="accent6"/>
          <w:left w:val="single" w:sz="8" w:space="0" w:color="575757" w:themeColor="accent6"/>
          <w:bottom w:val="single" w:sz="8" w:space="0" w:color="575757" w:themeColor="accent6"/>
          <w:right w:val="single" w:sz="8" w:space="0" w:color="575757" w:themeColor="accent6"/>
        </w:tcBorders>
      </w:tcPr>
    </w:tblStylePr>
    <w:tblStylePr w:type="firstCol">
      <w:rPr>
        <w:b/>
        <w:bCs/>
      </w:rPr>
    </w:tblStylePr>
    <w:tblStylePr w:type="lastCol">
      <w:rPr>
        <w:b/>
        <w:bCs/>
      </w:rPr>
    </w:tblStylePr>
    <w:tblStylePr w:type="band1Vert">
      <w:tblPr/>
      <w:tcPr>
        <w:tcBorders>
          <w:top w:val="single" w:sz="8" w:space="0" w:color="575757" w:themeColor="accent6"/>
          <w:left w:val="single" w:sz="8" w:space="0" w:color="575757" w:themeColor="accent6"/>
          <w:bottom w:val="single" w:sz="8" w:space="0" w:color="575757" w:themeColor="accent6"/>
          <w:right w:val="single" w:sz="8" w:space="0" w:color="575757" w:themeColor="accent6"/>
        </w:tcBorders>
      </w:tcPr>
    </w:tblStylePr>
    <w:tblStylePr w:type="band1Horz">
      <w:tblPr/>
      <w:tcPr>
        <w:tcBorders>
          <w:top w:val="single" w:sz="8" w:space="0" w:color="575757" w:themeColor="accent6"/>
          <w:left w:val="single" w:sz="8" w:space="0" w:color="575757" w:themeColor="accent6"/>
          <w:bottom w:val="single" w:sz="8" w:space="0" w:color="575757" w:themeColor="accent6"/>
          <w:right w:val="single" w:sz="8" w:space="0" w:color="575757" w:themeColor="accent6"/>
        </w:tcBorders>
      </w:tcPr>
    </w:tblStylePr>
  </w:style>
  <w:style w:type="table" w:styleId="Lystrutenett">
    <w:name w:val="Light Grid"/>
    <w:basedOn w:val="Vanligtabell"/>
    <w:uiPriority w:val="62"/>
    <w:unhideWhenUsed/>
    <w:rsid w:val="00052D80"/>
    <w:pPr>
      <w:spacing w:after="0"/>
    </w:pPr>
    <w:rPr>
      <w:rFonts w:ascii="Constantia" w:hAnsi="Constantia"/>
      <w:color w:val="030303"/>
      <w:sz w:val="21"/>
      <w:szCs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unhideWhenUsed/>
    <w:rsid w:val="00052D80"/>
    <w:pPr>
      <w:spacing w:after="0"/>
    </w:pPr>
    <w:rPr>
      <w:rFonts w:ascii="Constantia" w:hAnsi="Constantia"/>
      <w:color w:val="030303"/>
      <w:sz w:val="21"/>
      <w:szCs w:val="21"/>
    </w:rPr>
    <w:tblPr>
      <w:tblStyleRowBandSize w:val="1"/>
      <w:tblStyleColBandSize w:val="1"/>
      <w:tblBorders>
        <w:top w:val="single" w:sz="8" w:space="0" w:color="57005F" w:themeColor="accent1"/>
        <w:left w:val="single" w:sz="8" w:space="0" w:color="57005F" w:themeColor="accent1"/>
        <w:bottom w:val="single" w:sz="8" w:space="0" w:color="57005F" w:themeColor="accent1"/>
        <w:right w:val="single" w:sz="8" w:space="0" w:color="57005F" w:themeColor="accent1"/>
        <w:insideH w:val="single" w:sz="8" w:space="0" w:color="57005F" w:themeColor="accent1"/>
        <w:insideV w:val="single" w:sz="8" w:space="0" w:color="57005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005F" w:themeColor="accent1"/>
          <w:left w:val="single" w:sz="8" w:space="0" w:color="57005F" w:themeColor="accent1"/>
          <w:bottom w:val="single" w:sz="18" w:space="0" w:color="57005F" w:themeColor="accent1"/>
          <w:right w:val="single" w:sz="8" w:space="0" w:color="57005F" w:themeColor="accent1"/>
          <w:insideH w:val="nil"/>
          <w:insideV w:val="single" w:sz="8" w:space="0" w:color="57005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005F" w:themeColor="accent1"/>
          <w:left w:val="single" w:sz="8" w:space="0" w:color="57005F" w:themeColor="accent1"/>
          <w:bottom w:val="single" w:sz="8" w:space="0" w:color="57005F" w:themeColor="accent1"/>
          <w:right w:val="single" w:sz="8" w:space="0" w:color="57005F" w:themeColor="accent1"/>
          <w:insideH w:val="nil"/>
          <w:insideV w:val="single" w:sz="8" w:space="0" w:color="57005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005F" w:themeColor="accent1"/>
          <w:left w:val="single" w:sz="8" w:space="0" w:color="57005F" w:themeColor="accent1"/>
          <w:bottom w:val="single" w:sz="8" w:space="0" w:color="57005F" w:themeColor="accent1"/>
          <w:right w:val="single" w:sz="8" w:space="0" w:color="57005F" w:themeColor="accent1"/>
        </w:tcBorders>
      </w:tcPr>
    </w:tblStylePr>
    <w:tblStylePr w:type="band1Vert">
      <w:tblPr/>
      <w:tcPr>
        <w:tcBorders>
          <w:top w:val="single" w:sz="8" w:space="0" w:color="57005F" w:themeColor="accent1"/>
          <w:left w:val="single" w:sz="8" w:space="0" w:color="57005F" w:themeColor="accent1"/>
          <w:bottom w:val="single" w:sz="8" w:space="0" w:color="57005F" w:themeColor="accent1"/>
          <w:right w:val="single" w:sz="8" w:space="0" w:color="57005F" w:themeColor="accent1"/>
        </w:tcBorders>
        <w:shd w:val="clear" w:color="auto" w:fill="F698FF" w:themeFill="accent1" w:themeFillTint="3F"/>
      </w:tcPr>
    </w:tblStylePr>
    <w:tblStylePr w:type="band1Horz">
      <w:tblPr/>
      <w:tcPr>
        <w:tcBorders>
          <w:top w:val="single" w:sz="8" w:space="0" w:color="57005F" w:themeColor="accent1"/>
          <w:left w:val="single" w:sz="8" w:space="0" w:color="57005F" w:themeColor="accent1"/>
          <w:bottom w:val="single" w:sz="8" w:space="0" w:color="57005F" w:themeColor="accent1"/>
          <w:right w:val="single" w:sz="8" w:space="0" w:color="57005F" w:themeColor="accent1"/>
          <w:insideV w:val="single" w:sz="8" w:space="0" w:color="57005F" w:themeColor="accent1"/>
        </w:tcBorders>
        <w:shd w:val="clear" w:color="auto" w:fill="F698FF" w:themeFill="accent1" w:themeFillTint="3F"/>
      </w:tcPr>
    </w:tblStylePr>
    <w:tblStylePr w:type="band2Horz">
      <w:tblPr/>
      <w:tcPr>
        <w:tcBorders>
          <w:top w:val="single" w:sz="8" w:space="0" w:color="57005F" w:themeColor="accent1"/>
          <w:left w:val="single" w:sz="8" w:space="0" w:color="57005F" w:themeColor="accent1"/>
          <w:bottom w:val="single" w:sz="8" w:space="0" w:color="57005F" w:themeColor="accent1"/>
          <w:right w:val="single" w:sz="8" w:space="0" w:color="57005F" w:themeColor="accent1"/>
          <w:insideV w:val="single" w:sz="8" w:space="0" w:color="57005F" w:themeColor="accent1"/>
        </w:tcBorders>
      </w:tcPr>
    </w:tblStylePr>
  </w:style>
  <w:style w:type="table" w:styleId="Lysskyggelegginguthevingsfarge2">
    <w:name w:val="Light Shading Accent 2"/>
    <w:basedOn w:val="Vanligtabell"/>
    <w:uiPriority w:val="60"/>
    <w:unhideWhenUsed/>
    <w:rsid w:val="00052D80"/>
    <w:pPr>
      <w:spacing w:after="0" w:line="264" w:lineRule="auto"/>
    </w:pPr>
    <w:rPr>
      <w:rFonts w:ascii="Constantia" w:hAnsi="Constantia"/>
      <w:color w:val="666280" w:themeColor="accent2" w:themeShade="BF"/>
      <w:sz w:val="21"/>
      <w:szCs w:val="21"/>
    </w:rPr>
    <w:tblPr>
      <w:tblStyleRowBandSize w:val="1"/>
      <w:tblStyleColBandSize w:val="1"/>
      <w:tblBorders>
        <w:top w:val="single" w:sz="8" w:space="0" w:color="8D89A5" w:themeColor="accent2"/>
        <w:bottom w:val="single" w:sz="8" w:space="0" w:color="8D89A5" w:themeColor="accent2"/>
      </w:tblBorders>
    </w:tblPr>
    <w:tblStylePr w:type="firstRow">
      <w:pPr>
        <w:spacing w:before="0" w:after="0" w:line="240" w:lineRule="auto"/>
      </w:pPr>
      <w:rPr>
        <w:b/>
        <w:bCs/>
      </w:rPr>
      <w:tblPr/>
      <w:tcPr>
        <w:tcBorders>
          <w:top w:val="single" w:sz="8" w:space="0" w:color="8D89A5" w:themeColor="accent2"/>
          <w:left w:val="nil"/>
          <w:bottom w:val="single" w:sz="8" w:space="0" w:color="8D89A5" w:themeColor="accent2"/>
          <w:right w:val="nil"/>
          <w:insideH w:val="nil"/>
          <w:insideV w:val="nil"/>
        </w:tcBorders>
      </w:tcPr>
    </w:tblStylePr>
    <w:tblStylePr w:type="lastRow">
      <w:pPr>
        <w:spacing w:before="0" w:after="0" w:line="240" w:lineRule="auto"/>
      </w:pPr>
      <w:rPr>
        <w:b/>
        <w:bCs/>
      </w:rPr>
      <w:tblPr/>
      <w:tcPr>
        <w:tcBorders>
          <w:top w:val="single" w:sz="8" w:space="0" w:color="8D89A5" w:themeColor="accent2"/>
          <w:left w:val="nil"/>
          <w:bottom w:val="single" w:sz="8" w:space="0" w:color="8D89A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1E8" w:themeFill="accent2" w:themeFillTint="3F"/>
      </w:tcPr>
    </w:tblStylePr>
    <w:tblStylePr w:type="band1Horz">
      <w:tblPr/>
      <w:tcPr>
        <w:tcBorders>
          <w:left w:val="nil"/>
          <w:right w:val="nil"/>
          <w:insideH w:val="nil"/>
          <w:insideV w:val="nil"/>
        </w:tcBorders>
        <w:shd w:val="clear" w:color="auto" w:fill="E2E1E8" w:themeFill="accent2" w:themeFillTint="3F"/>
      </w:tcPr>
    </w:tblStylePr>
  </w:style>
  <w:style w:type="table" w:styleId="Lysskyggelegginguthevingsfarge3">
    <w:name w:val="Light Shading Accent 3"/>
    <w:basedOn w:val="Vanligtabell"/>
    <w:uiPriority w:val="60"/>
    <w:unhideWhenUsed/>
    <w:rsid w:val="00052D80"/>
    <w:pPr>
      <w:spacing w:after="0" w:line="264" w:lineRule="auto"/>
    </w:pPr>
    <w:rPr>
      <w:rFonts w:ascii="Constantia" w:hAnsi="Constantia"/>
      <w:color w:val="6191D0" w:themeColor="accent3" w:themeShade="BF"/>
      <w:sz w:val="21"/>
      <w:szCs w:val="21"/>
    </w:rPr>
    <w:tblPr>
      <w:tblStyleRowBandSize w:val="1"/>
      <w:tblStyleColBandSize w:val="1"/>
      <w:tblBorders>
        <w:top w:val="single" w:sz="8" w:space="0" w:color="B1C9E8" w:themeColor="accent3"/>
        <w:bottom w:val="single" w:sz="8" w:space="0" w:color="B1C9E8" w:themeColor="accent3"/>
      </w:tblBorders>
    </w:tblPr>
    <w:tblStylePr w:type="firstRow">
      <w:pPr>
        <w:spacing w:before="0" w:after="0" w:line="240" w:lineRule="auto"/>
      </w:pPr>
      <w:rPr>
        <w:b/>
        <w:bCs/>
      </w:rPr>
      <w:tblPr/>
      <w:tcPr>
        <w:tcBorders>
          <w:top w:val="single" w:sz="8" w:space="0" w:color="B1C9E8" w:themeColor="accent3"/>
          <w:left w:val="nil"/>
          <w:bottom w:val="single" w:sz="8" w:space="0" w:color="B1C9E8" w:themeColor="accent3"/>
          <w:right w:val="nil"/>
          <w:insideH w:val="nil"/>
          <w:insideV w:val="nil"/>
        </w:tcBorders>
      </w:tcPr>
    </w:tblStylePr>
    <w:tblStylePr w:type="lastRow">
      <w:pPr>
        <w:spacing w:before="0" w:after="0" w:line="240" w:lineRule="auto"/>
      </w:pPr>
      <w:rPr>
        <w:b/>
        <w:bCs/>
      </w:rPr>
      <w:tblPr/>
      <w:tcPr>
        <w:tcBorders>
          <w:top w:val="single" w:sz="8" w:space="0" w:color="B1C9E8" w:themeColor="accent3"/>
          <w:left w:val="nil"/>
          <w:bottom w:val="single" w:sz="8" w:space="0" w:color="B1C9E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9" w:themeFill="accent3" w:themeFillTint="3F"/>
      </w:tcPr>
    </w:tblStylePr>
    <w:tblStylePr w:type="band1Horz">
      <w:tblPr/>
      <w:tcPr>
        <w:tcBorders>
          <w:left w:val="nil"/>
          <w:right w:val="nil"/>
          <w:insideH w:val="nil"/>
          <w:insideV w:val="nil"/>
        </w:tcBorders>
        <w:shd w:val="clear" w:color="auto" w:fill="EBF1F9" w:themeFill="accent3" w:themeFillTint="3F"/>
      </w:tcPr>
    </w:tblStylePr>
  </w:style>
  <w:style w:type="table" w:styleId="Lysskyggelegginguthevingsfarge4">
    <w:name w:val="Light Shading Accent 4"/>
    <w:basedOn w:val="Vanligtabell"/>
    <w:uiPriority w:val="60"/>
    <w:unhideWhenUsed/>
    <w:rsid w:val="00052D80"/>
    <w:pPr>
      <w:spacing w:after="0" w:line="264" w:lineRule="auto"/>
    </w:pPr>
    <w:rPr>
      <w:rFonts w:ascii="Constantia" w:hAnsi="Constantia"/>
      <w:color w:val="5F7470" w:themeColor="accent4" w:themeShade="BF"/>
      <w:sz w:val="21"/>
      <w:szCs w:val="21"/>
    </w:rPr>
    <w:tblPr>
      <w:tblStyleRowBandSize w:val="1"/>
      <w:tblStyleColBandSize w:val="1"/>
      <w:tblBorders>
        <w:top w:val="single" w:sz="8" w:space="0" w:color="829995" w:themeColor="accent4"/>
        <w:bottom w:val="single" w:sz="8" w:space="0" w:color="829995" w:themeColor="accent4"/>
      </w:tblBorders>
    </w:tblPr>
    <w:tblStylePr w:type="firstRow">
      <w:pPr>
        <w:spacing w:before="0" w:after="0" w:line="240" w:lineRule="auto"/>
      </w:pPr>
      <w:rPr>
        <w:b/>
        <w:bCs/>
      </w:rPr>
      <w:tblPr/>
      <w:tcPr>
        <w:tcBorders>
          <w:top w:val="single" w:sz="8" w:space="0" w:color="829995" w:themeColor="accent4"/>
          <w:left w:val="nil"/>
          <w:bottom w:val="single" w:sz="8" w:space="0" w:color="829995" w:themeColor="accent4"/>
          <w:right w:val="nil"/>
          <w:insideH w:val="nil"/>
          <w:insideV w:val="nil"/>
        </w:tcBorders>
      </w:tcPr>
    </w:tblStylePr>
    <w:tblStylePr w:type="lastRow">
      <w:pPr>
        <w:spacing w:before="0" w:after="0" w:line="240" w:lineRule="auto"/>
      </w:pPr>
      <w:rPr>
        <w:b/>
        <w:bCs/>
      </w:rPr>
      <w:tblPr/>
      <w:tcPr>
        <w:tcBorders>
          <w:top w:val="single" w:sz="8" w:space="0" w:color="829995" w:themeColor="accent4"/>
          <w:left w:val="nil"/>
          <w:bottom w:val="single" w:sz="8" w:space="0" w:color="82999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5E4" w:themeFill="accent4" w:themeFillTint="3F"/>
      </w:tcPr>
    </w:tblStylePr>
    <w:tblStylePr w:type="band1Horz">
      <w:tblPr/>
      <w:tcPr>
        <w:tcBorders>
          <w:left w:val="nil"/>
          <w:right w:val="nil"/>
          <w:insideH w:val="nil"/>
          <w:insideV w:val="nil"/>
        </w:tcBorders>
        <w:shd w:val="clear" w:color="auto" w:fill="DFE5E4" w:themeFill="accent4" w:themeFillTint="3F"/>
      </w:tcPr>
    </w:tblStylePr>
  </w:style>
  <w:style w:type="table" w:styleId="Lysskyggelegginguthevingsfarge5">
    <w:name w:val="Light Shading Accent 5"/>
    <w:basedOn w:val="Vanligtabell"/>
    <w:uiPriority w:val="60"/>
    <w:unhideWhenUsed/>
    <w:rsid w:val="00052D80"/>
    <w:pPr>
      <w:spacing w:after="0" w:line="264" w:lineRule="auto"/>
    </w:pPr>
    <w:rPr>
      <w:rFonts w:ascii="Constantia" w:hAnsi="Constantia"/>
      <w:color w:val="4EAB9A" w:themeColor="accent5" w:themeShade="BF"/>
      <w:sz w:val="21"/>
      <w:szCs w:val="21"/>
    </w:rPr>
    <w:tblPr>
      <w:tblStyleRowBandSize w:val="1"/>
      <w:tblStyleColBandSize w:val="1"/>
      <w:tblBorders>
        <w:top w:val="single" w:sz="8" w:space="0" w:color="86C8BC" w:themeColor="accent5"/>
        <w:bottom w:val="single" w:sz="8" w:space="0" w:color="86C8BC" w:themeColor="accent5"/>
      </w:tblBorders>
    </w:tblPr>
    <w:tblStylePr w:type="firstRow">
      <w:pPr>
        <w:spacing w:before="0" w:after="0" w:line="240" w:lineRule="auto"/>
      </w:pPr>
      <w:rPr>
        <w:b/>
        <w:bCs/>
      </w:rPr>
      <w:tblPr/>
      <w:tcPr>
        <w:tcBorders>
          <w:top w:val="single" w:sz="8" w:space="0" w:color="86C8BC" w:themeColor="accent5"/>
          <w:left w:val="nil"/>
          <w:bottom w:val="single" w:sz="8" w:space="0" w:color="86C8BC" w:themeColor="accent5"/>
          <w:right w:val="nil"/>
          <w:insideH w:val="nil"/>
          <w:insideV w:val="nil"/>
        </w:tcBorders>
      </w:tcPr>
    </w:tblStylePr>
    <w:tblStylePr w:type="lastRow">
      <w:pPr>
        <w:spacing w:before="0" w:after="0" w:line="240" w:lineRule="auto"/>
      </w:pPr>
      <w:rPr>
        <w:b/>
        <w:bCs/>
      </w:rPr>
      <w:tblPr/>
      <w:tcPr>
        <w:tcBorders>
          <w:top w:val="single" w:sz="8" w:space="0" w:color="86C8BC" w:themeColor="accent5"/>
          <w:left w:val="nil"/>
          <w:bottom w:val="single" w:sz="8" w:space="0" w:color="86C8B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F1EE" w:themeFill="accent5" w:themeFillTint="3F"/>
      </w:tcPr>
    </w:tblStylePr>
    <w:tblStylePr w:type="band1Horz">
      <w:tblPr/>
      <w:tcPr>
        <w:tcBorders>
          <w:left w:val="nil"/>
          <w:right w:val="nil"/>
          <w:insideH w:val="nil"/>
          <w:insideV w:val="nil"/>
        </w:tcBorders>
        <w:shd w:val="clear" w:color="auto" w:fill="E0F1EE" w:themeFill="accent5" w:themeFillTint="3F"/>
      </w:tcPr>
    </w:tblStylePr>
  </w:style>
  <w:style w:type="table" w:styleId="Lysskyggelegginguthevingsfarge6">
    <w:name w:val="Light Shading Accent 6"/>
    <w:basedOn w:val="Vanligtabell"/>
    <w:uiPriority w:val="60"/>
    <w:unhideWhenUsed/>
    <w:rsid w:val="00052D80"/>
    <w:pPr>
      <w:spacing w:after="0" w:line="264" w:lineRule="auto"/>
    </w:pPr>
    <w:rPr>
      <w:rFonts w:ascii="Constantia" w:hAnsi="Constantia"/>
      <w:color w:val="414141" w:themeColor="accent6" w:themeShade="BF"/>
      <w:sz w:val="21"/>
      <w:szCs w:val="21"/>
    </w:rPr>
    <w:tblPr>
      <w:tblStyleRowBandSize w:val="1"/>
      <w:tblStyleColBandSize w:val="1"/>
      <w:tblBorders>
        <w:top w:val="single" w:sz="8" w:space="0" w:color="575757" w:themeColor="accent6"/>
        <w:bottom w:val="single" w:sz="8" w:space="0" w:color="575757" w:themeColor="accent6"/>
      </w:tblBorders>
    </w:tblPr>
    <w:tblStylePr w:type="firstRow">
      <w:pPr>
        <w:spacing w:before="0" w:after="0" w:line="240" w:lineRule="auto"/>
      </w:pPr>
      <w:rPr>
        <w:b/>
        <w:bCs/>
      </w:rPr>
      <w:tblPr/>
      <w:tcPr>
        <w:tcBorders>
          <w:top w:val="single" w:sz="8" w:space="0" w:color="575757" w:themeColor="accent6"/>
          <w:left w:val="nil"/>
          <w:bottom w:val="single" w:sz="8" w:space="0" w:color="575757" w:themeColor="accent6"/>
          <w:right w:val="nil"/>
          <w:insideH w:val="nil"/>
          <w:insideV w:val="nil"/>
        </w:tcBorders>
      </w:tcPr>
    </w:tblStylePr>
    <w:tblStylePr w:type="lastRow">
      <w:pPr>
        <w:spacing w:before="0" w:after="0" w:line="240" w:lineRule="auto"/>
      </w:pPr>
      <w:rPr>
        <w:b/>
        <w:bCs/>
      </w:rPr>
      <w:tblPr/>
      <w:tcPr>
        <w:tcBorders>
          <w:top w:val="single" w:sz="8" w:space="0" w:color="575757" w:themeColor="accent6"/>
          <w:left w:val="nil"/>
          <w:bottom w:val="single" w:sz="8" w:space="0" w:color="57575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D5D5" w:themeFill="accent6" w:themeFillTint="3F"/>
      </w:tcPr>
    </w:tblStylePr>
    <w:tblStylePr w:type="band1Horz">
      <w:tblPr/>
      <w:tcPr>
        <w:tcBorders>
          <w:left w:val="nil"/>
          <w:right w:val="nil"/>
          <w:insideH w:val="nil"/>
          <w:insideV w:val="nil"/>
        </w:tcBorders>
        <w:shd w:val="clear" w:color="auto" w:fill="D5D5D5" w:themeFill="accent6" w:themeFillTint="3F"/>
      </w:tcPr>
    </w:tblStylePr>
  </w:style>
  <w:style w:type="table" w:styleId="Middelsliste1">
    <w:name w:val="Medium List 1"/>
    <w:basedOn w:val="Vanligtabell"/>
    <w:uiPriority w:val="65"/>
    <w:unhideWhenUsed/>
    <w:rsid w:val="00052D80"/>
    <w:pPr>
      <w:spacing w:after="0"/>
    </w:pPr>
    <w:rPr>
      <w:rFonts w:ascii="Constantia" w:hAnsi="Constantia"/>
      <w:color w:val="000000" w:themeColor="text1"/>
      <w:sz w:val="21"/>
      <w:szCs w:val="2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57005F"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unhideWhenUsed/>
    <w:rsid w:val="00052D80"/>
    <w:pPr>
      <w:spacing w:after="0"/>
    </w:pPr>
    <w:rPr>
      <w:rFonts w:ascii="Constantia" w:hAnsi="Constantia"/>
      <w:color w:val="000000" w:themeColor="text1"/>
      <w:sz w:val="21"/>
      <w:szCs w:val="21"/>
    </w:rPr>
    <w:tblPr>
      <w:tblStyleRowBandSize w:val="1"/>
      <w:tblStyleColBandSize w:val="1"/>
      <w:tblBorders>
        <w:top w:val="single" w:sz="8" w:space="0" w:color="57005F" w:themeColor="accent1"/>
        <w:bottom w:val="single" w:sz="8" w:space="0" w:color="57005F" w:themeColor="accent1"/>
      </w:tblBorders>
    </w:tblPr>
    <w:tblStylePr w:type="firstRow">
      <w:rPr>
        <w:rFonts w:asciiTheme="majorHAnsi" w:eastAsiaTheme="majorEastAsia" w:hAnsiTheme="majorHAnsi" w:cstheme="majorBidi"/>
      </w:rPr>
      <w:tblPr/>
      <w:tcPr>
        <w:tcBorders>
          <w:top w:val="nil"/>
          <w:bottom w:val="single" w:sz="8" w:space="0" w:color="57005F" w:themeColor="accent1"/>
        </w:tcBorders>
      </w:tcPr>
    </w:tblStylePr>
    <w:tblStylePr w:type="lastRow">
      <w:rPr>
        <w:b/>
        <w:bCs/>
        <w:color w:val="57005F" w:themeColor="text2"/>
      </w:rPr>
      <w:tblPr/>
      <w:tcPr>
        <w:tcBorders>
          <w:top w:val="single" w:sz="8" w:space="0" w:color="57005F" w:themeColor="accent1"/>
          <w:bottom w:val="single" w:sz="8" w:space="0" w:color="57005F" w:themeColor="accent1"/>
        </w:tcBorders>
      </w:tcPr>
    </w:tblStylePr>
    <w:tblStylePr w:type="firstCol">
      <w:rPr>
        <w:b/>
        <w:bCs/>
      </w:rPr>
    </w:tblStylePr>
    <w:tblStylePr w:type="lastCol">
      <w:rPr>
        <w:b/>
        <w:bCs/>
      </w:rPr>
      <w:tblPr/>
      <w:tcPr>
        <w:tcBorders>
          <w:top w:val="single" w:sz="8" w:space="0" w:color="57005F" w:themeColor="accent1"/>
          <w:bottom w:val="single" w:sz="8" w:space="0" w:color="57005F" w:themeColor="accent1"/>
        </w:tcBorders>
      </w:tcPr>
    </w:tblStylePr>
    <w:tblStylePr w:type="band1Vert">
      <w:tblPr/>
      <w:tcPr>
        <w:shd w:val="clear" w:color="auto" w:fill="F698FF" w:themeFill="accent1" w:themeFillTint="3F"/>
      </w:tcPr>
    </w:tblStylePr>
    <w:tblStylePr w:type="band1Horz">
      <w:tblPr/>
      <w:tcPr>
        <w:shd w:val="clear" w:color="auto" w:fill="F698FF" w:themeFill="accent1" w:themeFillTint="3F"/>
      </w:tcPr>
    </w:tblStylePr>
  </w:style>
  <w:style w:type="table" w:styleId="Lystrutenettuthevingsfarge2">
    <w:name w:val="Light Grid Accent 2"/>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D89A5" w:themeColor="accent2"/>
        <w:left w:val="single" w:sz="8" w:space="0" w:color="8D89A5" w:themeColor="accent2"/>
        <w:bottom w:val="single" w:sz="8" w:space="0" w:color="8D89A5" w:themeColor="accent2"/>
        <w:right w:val="single" w:sz="8" w:space="0" w:color="8D89A5" w:themeColor="accent2"/>
        <w:insideH w:val="single" w:sz="8" w:space="0" w:color="8D89A5" w:themeColor="accent2"/>
        <w:insideV w:val="single" w:sz="8" w:space="0" w:color="8D89A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89A5" w:themeColor="accent2"/>
          <w:left w:val="single" w:sz="8" w:space="0" w:color="8D89A5" w:themeColor="accent2"/>
          <w:bottom w:val="single" w:sz="18" w:space="0" w:color="8D89A5" w:themeColor="accent2"/>
          <w:right w:val="single" w:sz="8" w:space="0" w:color="8D89A5" w:themeColor="accent2"/>
          <w:insideH w:val="nil"/>
          <w:insideV w:val="single" w:sz="8" w:space="0" w:color="8D89A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89A5" w:themeColor="accent2"/>
          <w:left w:val="single" w:sz="8" w:space="0" w:color="8D89A5" w:themeColor="accent2"/>
          <w:bottom w:val="single" w:sz="8" w:space="0" w:color="8D89A5" w:themeColor="accent2"/>
          <w:right w:val="single" w:sz="8" w:space="0" w:color="8D89A5" w:themeColor="accent2"/>
          <w:insideH w:val="nil"/>
          <w:insideV w:val="single" w:sz="8" w:space="0" w:color="8D89A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89A5" w:themeColor="accent2"/>
          <w:left w:val="single" w:sz="8" w:space="0" w:color="8D89A5" w:themeColor="accent2"/>
          <w:bottom w:val="single" w:sz="8" w:space="0" w:color="8D89A5" w:themeColor="accent2"/>
          <w:right w:val="single" w:sz="8" w:space="0" w:color="8D89A5" w:themeColor="accent2"/>
        </w:tcBorders>
      </w:tcPr>
    </w:tblStylePr>
    <w:tblStylePr w:type="band1Vert">
      <w:tblPr/>
      <w:tcPr>
        <w:tcBorders>
          <w:top w:val="single" w:sz="8" w:space="0" w:color="8D89A5" w:themeColor="accent2"/>
          <w:left w:val="single" w:sz="8" w:space="0" w:color="8D89A5" w:themeColor="accent2"/>
          <w:bottom w:val="single" w:sz="8" w:space="0" w:color="8D89A5" w:themeColor="accent2"/>
          <w:right w:val="single" w:sz="8" w:space="0" w:color="8D89A5" w:themeColor="accent2"/>
        </w:tcBorders>
        <w:shd w:val="clear" w:color="auto" w:fill="E2E1E8" w:themeFill="accent2" w:themeFillTint="3F"/>
      </w:tcPr>
    </w:tblStylePr>
    <w:tblStylePr w:type="band1Horz">
      <w:tblPr/>
      <w:tcPr>
        <w:tcBorders>
          <w:top w:val="single" w:sz="8" w:space="0" w:color="8D89A5" w:themeColor="accent2"/>
          <w:left w:val="single" w:sz="8" w:space="0" w:color="8D89A5" w:themeColor="accent2"/>
          <w:bottom w:val="single" w:sz="8" w:space="0" w:color="8D89A5" w:themeColor="accent2"/>
          <w:right w:val="single" w:sz="8" w:space="0" w:color="8D89A5" w:themeColor="accent2"/>
          <w:insideV w:val="single" w:sz="8" w:space="0" w:color="8D89A5" w:themeColor="accent2"/>
        </w:tcBorders>
        <w:shd w:val="clear" w:color="auto" w:fill="E2E1E8" w:themeFill="accent2" w:themeFillTint="3F"/>
      </w:tcPr>
    </w:tblStylePr>
    <w:tblStylePr w:type="band2Horz">
      <w:tblPr/>
      <w:tcPr>
        <w:tcBorders>
          <w:top w:val="single" w:sz="8" w:space="0" w:color="8D89A5" w:themeColor="accent2"/>
          <w:left w:val="single" w:sz="8" w:space="0" w:color="8D89A5" w:themeColor="accent2"/>
          <w:bottom w:val="single" w:sz="8" w:space="0" w:color="8D89A5" w:themeColor="accent2"/>
          <w:right w:val="single" w:sz="8" w:space="0" w:color="8D89A5" w:themeColor="accent2"/>
          <w:insideV w:val="single" w:sz="8" w:space="0" w:color="8D89A5" w:themeColor="accent2"/>
        </w:tcBorders>
      </w:tcPr>
    </w:tblStylePr>
  </w:style>
  <w:style w:type="table" w:styleId="Lystrutenettuthevingsfarge3">
    <w:name w:val="Light Grid Accent 3"/>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B1C9E8" w:themeColor="accent3"/>
        <w:left w:val="single" w:sz="8" w:space="0" w:color="B1C9E8" w:themeColor="accent3"/>
        <w:bottom w:val="single" w:sz="8" w:space="0" w:color="B1C9E8" w:themeColor="accent3"/>
        <w:right w:val="single" w:sz="8" w:space="0" w:color="B1C9E8" w:themeColor="accent3"/>
        <w:insideH w:val="single" w:sz="8" w:space="0" w:color="B1C9E8" w:themeColor="accent3"/>
        <w:insideV w:val="single" w:sz="8" w:space="0" w:color="B1C9E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1C9E8" w:themeColor="accent3"/>
          <w:left w:val="single" w:sz="8" w:space="0" w:color="B1C9E8" w:themeColor="accent3"/>
          <w:bottom w:val="single" w:sz="18" w:space="0" w:color="B1C9E8" w:themeColor="accent3"/>
          <w:right w:val="single" w:sz="8" w:space="0" w:color="B1C9E8" w:themeColor="accent3"/>
          <w:insideH w:val="nil"/>
          <w:insideV w:val="single" w:sz="8" w:space="0" w:color="B1C9E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1C9E8" w:themeColor="accent3"/>
          <w:left w:val="single" w:sz="8" w:space="0" w:color="B1C9E8" w:themeColor="accent3"/>
          <w:bottom w:val="single" w:sz="8" w:space="0" w:color="B1C9E8" w:themeColor="accent3"/>
          <w:right w:val="single" w:sz="8" w:space="0" w:color="B1C9E8" w:themeColor="accent3"/>
          <w:insideH w:val="nil"/>
          <w:insideV w:val="single" w:sz="8" w:space="0" w:color="B1C9E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1C9E8" w:themeColor="accent3"/>
          <w:left w:val="single" w:sz="8" w:space="0" w:color="B1C9E8" w:themeColor="accent3"/>
          <w:bottom w:val="single" w:sz="8" w:space="0" w:color="B1C9E8" w:themeColor="accent3"/>
          <w:right w:val="single" w:sz="8" w:space="0" w:color="B1C9E8" w:themeColor="accent3"/>
        </w:tcBorders>
      </w:tcPr>
    </w:tblStylePr>
    <w:tblStylePr w:type="band1Vert">
      <w:tblPr/>
      <w:tcPr>
        <w:tcBorders>
          <w:top w:val="single" w:sz="8" w:space="0" w:color="B1C9E8" w:themeColor="accent3"/>
          <w:left w:val="single" w:sz="8" w:space="0" w:color="B1C9E8" w:themeColor="accent3"/>
          <w:bottom w:val="single" w:sz="8" w:space="0" w:color="B1C9E8" w:themeColor="accent3"/>
          <w:right w:val="single" w:sz="8" w:space="0" w:color="B1C9E8" w:themeColor="accent3"/>
        </w:tcBorders>
        <w:shd w:val="clear" w:color="auto" w:fill="EBF1F9" w:themeFill="accent3" w:themeFillTint="3F"/>
      </w:tcPr>
    </w:tblStylePr>
    <w:tblStylePr w:type="band1Horz">
      <w:tblPr/>
      <w:tcPr>
        <w:tcBorders>
          <w:top w:val="single" w:sz="8" w:space="0" w:color="B1C9E8" w:themeColor="accent3"/>
          <w:left w:val="single" w:sz="8" w:space="0" w:color="B1C9E8" w:themeColor="accent3"/>
          <w:bottom w:val="single" w:sz="8" w:space="0" w:color="B1C9E8" w:themeColor="accent3"/>
          <w:right w:val="single" w:sz="8" w:space="0" w:color="B1C9E8" w:themeColor="accent3"/>
          <w:insideV w:val="single" w:sz="8" w:space="0" w:color="B1C9E8" w:themeColor="accent3"/>
        </w:tcBorders>
        <w:shd w:val="clear" w:color="auto" w:fill="EBF1F9" w:themeFill="accent3" w:themeFillTint="3F"/>
      </w:tcPr>
    </w:tblStylePr>
    <w:tblStylePr w:type="band2Horz">
      <w:tblPr/>
      <w:tcPr>
        <w:tcBorders>
          <w:top w:val="single" w:sz="8" w:space="0" w:color="B1C9E8" w:themeColor="accent3"/>
          <w:left w:val="single" w:sz="8" w:space="0" w:color="B1C9E8" w:themeColor="accent3"/>
          <w:bottom w:val="single" w:sz="8" w:space="0" w:color="B1C9E8" w:themeColor="accent3"/>
          <w:right w:val="single" w:sz="8" w:space="0" w:color="B1C9E8" w:themeColor="accent3"/>
          <w:insideV w:val="single" w:sz="8" w:space="0" w:color="B1C9E8" w:themeColor="accent3"/>
        </w:tcBorders>
      </w:tcPr>
    </w:tblStylePr>
  </w:style>
  <w:style w:type="table" w:styleId="Lystrutenettuthevingsfarge4">
    <w:name w:val="Light Grid Accent 4"/>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29995" w:themeColor="accent4"/>
        <w:left w:val="single" w:sz="8" w:space="0" w:color="829995" w:themeColor="accent4"/>
        <w:bottom w:val="single" w:sz="8" w:space="0" w:color="829995" w:themeColor="accent4"/>
        <w:right w:val="single" w:sz="8" w:space="0" w:color="829995" w:themeColor="accent4"/>
        <w:insideH w:val="single" w:sz="8" w:space="0" w:color="829995" w:themeColor="accent4"/>
        <w:insideV w:val="single" w:sz="8" w:space="0" w:color="82999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29995" w:themeColor="accent4"/>
          <w:left w:val="single" w:sz="8" w:space="0" w:color="829995" w:themeColor="accent4"/>
          <w:bottom w:val="single" w:sz="18" w:space="0" w:color="829995" w:themeColor="accent4"/>
          <w:right w:val="single" w:sz="8" w:space="0" w:color="829995" w:themeColor="accent4"/>
          <w:insideH w:val="nil"/>
          <w:insideV w:val="single" w:sz="8" w:space="0" w:color="82999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29995" w:themeColor="accent4"/>
          <w:left w:val="single" w:sz="8" w:space="0" w:color="829995" w:themeColor="accent4"/>
          <w:bottom w:val="single" w:sz="8" w:space="0" w:color="829995" w:themeColor="accent4"/>
          <w:right w:val="single" w:sz="8" w:space="0" w:color="829995" w:themeColor="accent4"/>
          <w:insideH w:val="nil"/>
          <w:insideV w:val="single" w:sz="8" w:space="0" w:color="82999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29995" w:themeColor="accent4"/>
          <w:left w:val="single" w:sz="8" w:space="0" w:color="829995" w:themeColor="accent4"/>
          <w:bottom w:val="single" w:sz="8" w:space="0" w:color="829995" w:themeColor="accent4"/>
          <w:right w:val="single" w:sz="8" w:space="0" w:color="829995" w:themeColor="accent4"/>
        </w:tcBorders>
      </w:tcPr>
    </w:tblStylePr>
    <w:tblStylePr w:type="band1Vert">
      <w:tblPr/>
      <w:tcPr>
        <w:tcBorders>
          <w:top w:val="single" w:sz="8" w:space="0" w:color="829995" w:themeColor="accent4"/>
          <w:left w:val="single" w:sz="8" w:space="0" w:color="829995" w:themeColor="accent4"/>
          <w:bottom w:val="single" w:sz="8" w:space="0" w:color="829995" w:themeColor="accent4"/>
          <w:right w:val="single" w:sz="8" w:space="0" w:color="829995" w:themeColor="accent4"/>
        </w:tcBorders>
        <w:shd w:val="clear" w:color="auto" w:fill="DFE5E4" w:themeFill="accent4" w:themeFillTint="3F"/>
      </w:tcPr>
    </w:tblStylePr>
    <w:tblStylePr w:type="band1Horz">
      <w:tblPr/>
      <w:tcPr>
        <w:tcBorders>
          <w:top w:val="single" w:sz="8" w:space="0" w:color="829995" w:themeColor="accent4"/>
          <w:left w:val="single" w:sz="8" w:space="0" w:color="829995" w:themeColor="accent4"/>
          <w:bottom w:val="single" w:sz="8" w:space="0" w:color="829995" w:themeColor="accent4"/>
          <w:right w:val="single" w:sz="8" w:space="0" w:color="829995" w:themeColor="accent4"/>
          <w:insideV w:val="single" w:sz="8" w:space="0" w:color="829995" w:themeColor="accent4"/>
        </w:tcBorders>
        <w:shd w:val="clear" w:color="auto" w:fill="DFE5E4" w:themeFill="accent4" w:themeFillTint="3F"/>
      </w:tcPr>
    </w:tblStylePr>
    <w:tblStylePr w:type="band2Horz">
      <w:tblPr/>
      <w:tcPr>
        <w:tcBorders>
          <w:top w:val="single" w:sz="8" w:space="0" w:color="829995" w:themeColor="accent4"/>
          <w:left w:val="single" w:sz="8" w:space="0" w:color="829995" w:themeColor="accent4"/>
          <w:bottom w:val="single" w:sz="8" w:space="0" w:color="829995" w:themeColor="accent4"/>
          <w:right w:val="single" w:sz="8" w:space="0" w:color="829995" w:themeColor="accent4"/>
          <w:insideV w:val="single" w:sz="8" w:space="0" w:color="829995" w:themeColor="accent4"/>
        </w:tcBorders>
      </w:tcPr>
    </w:tblStylePr>
  </w:style>
  <w:style w:type="table" w:styleId="Lystrutenettuthevingsfarge5">
    <w:name w:val="Light Grid Accent 5"/>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6C8BC" w:themeColor="accent5"/>
        <w:left w:val="single" w:sz="8" w:space="0" w:color="86C8BC" w:themeColor="accent5"/>
        <w:bottom w:val="single" w:sz="8" w:space="0" w:color="86C8BC" w:themeColor="accent5"/>
        <w:right w:val="single" w:sz="8" w:space="0" w:color="86C8BC" w:themeColor="accent5"/>
        <w:insideH w:val="single" w:sz="8" w:space="0" w:color="86C8BC" w:themeColor="accent5"/>
        <w:insideV w:val="single" w:sz="8" w:space="0" w:color="86C8B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6C8BC" w:themeColor="accent5"/>
          <w:left w:val="single" w:sz="8" w:space="0" w:color="86C8BC" w:themeColor="accent5"/>
          <w:bottom w:val="single" w:sz="18" w:space="0" w:color="86C8BC" w:themeColor="accent5"/>
          <w:right w:val="single" w:sz="8" w:space="0" w:color="86C8BC" w:themeColor="accent5"/>
          <w:insideH w:val="nil"/>
          <w:insideV w:val="single" w:sz="8" w:space="0" w:color="86C8B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6C8BC" w:themeColor="accent5"/>
          <w:left w:val="single" w:sz="8" w:space="0" w:color="86C8BC" w:themeColor="accent5"/>
          <w:bottom w:val="single" w:sz="8" w:space="0" w:color="86C8BC" w:themeColor="accent5"/>
          <w:right w:val="single" w:sz="8" w:space="0" w:color="86C8BC" w:themeColor="accent5"/>
          <w:insideH w:val="nil"/>
          <w:insideV w:val="single" w:sz="8" w:space="0" w:color="86C8B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6C8BC" w:themeColor="accent5"/>
          <w:left w:val="single" w:sz="8" w:space="0" w:color="86C8BC" w:themeColor="accent5"/>
          <w:bottom w:val="single" w:sz="8" w:space="0" w:color="86C8BC" w:themeColor="accent5"/>
          <w:right w:val="single" w:sz="8" w:space="0" w:color="86C8BC" w:themeColor="accent5"/>
        </w:tcBorders>
      </w:tcPr>
    </w:tblStylePr>
    <w:tblStylePr w:type="band1Vert">
      <w:tblPr/>
      <w:tcPr>
        <w:tcBorders>
          <w:top w:val="single" w:sz="8" w:space="0" w:color="86C8BC" w:themeColor="accent5"/>
          <w:left w:val="single" w:sz="8" w:space="0" w:color="86C8BC" w:themeColor="accent5"/>
          <w:bottom w:val="single" w:sz="8" w:space="0" w:color="86C8BC" w:themeColor="accent5"/>
          <w:right w:val="single" w:sz="8" w:space="0" w:color="86C8BC" w:themeColor="accent5"/>
        </w:tcBorders>
        <w:shd w:val="clear" w:color="auto" w:fill="E0F1EE" w:themeFill="accent5" w:themeFillTint="3F"/>
      </w:tcPr>
    </w:tblStylePr>
    <w:tblStylePr w:type="band1Horz">
      <w:tblPr/>
      <w:tcPr>
        <w:tcBorders>
          <w:top w:val="single" w:sz="8" w:space="0" w:color="86C8BC" w:themeColor="accent5"/>
          <w:left w:val="single" w:sz="8" w:space="0" w:color="86C8BC" w:themeColor="accent5"/>
          <w:bottom w:val="single" w:sz="8" w:space="0" w:color="86C8BC" w:themeColor="accent5"/>
          <w:right w:val="single" w:sz="8" w:space="0" w:color="86C8BC" w:themeColor="accent5"/>
          <w:insideV w:val="single" w:sz="8" w:space="0" w:color="86C8BC" w:themeColor="accent5"/>
        </w:tcBorders>
        <w:shd w:val="clear" w:color="auto" w:fill="E0F1EE" w:themeFill="accent5" w:themeFillTint="3F"/>
      </w:tcPr>
    </w:tblStylePr>
    <w:tblStylePr w:type="band2Horz">
      <w:tblPr/>
      <w:tcPr>
        <w:tcBorders>
          <w:top w:val="single" w:sz="8" w:space="0" w:color="86C8BC" w:themeColor="accent5"/>
          <w:left w:val="single" w:sz="8" w:space="0" w:color="86C8BC" w:themeColor="accent5"/>
          <w:bottom w:val="single" w:sz="8" w:space="0" w:color="86C8BC" w:themeColor="accent5"/>
          <w:right w:val="single" w:sz="8" w:space="0" w:color="86C8BC" w:themeColor="accent5"/>
          <w:insideV w:val="single" w:sz="8" w:space="0" w:color="86C8BC" w:themeColor="accent5"/>
        </w:tcBorders>
      </w:tcPr>
    </w:tblStylePr>
  </w:style>
  <w:style w:type="table" w:styleId="Lystrutenettuthevingsfarge6">
    <w:name w:val="Light Grid Accent 6"/>
    <w:basedOn w:val="Vanligtabell"/>
    <w:uiPriority w:val="62"/>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575757" w:themeColor="accent6"/>
        <w:left w:val="single" w:sz="8" w:space="0" w:color="575757" w:themeColor="accent6"/>
        <w:bottom w:val="single" w:sz="8" w:space="0" w:color="575757" w:themeColor="accent6"/>
        <w:right w:val="single" w:sz="8" w:space="0" w:color="575757" w:themeColor="accent6"/>
        <w:insideH w:val="single" w:sz="8" w:space="0" w:color="575757" w:themeColor="accent6"/>
        <w:insideV w:val="single" w:sz="8" w:space="0" w:color="57575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5757" w:themeColor="accent6"/>
          <w:left w:val="single" w:sz="8" w:space="0" w:color="575757" w:themeColor="accent6"/>
          <w:bottom w:val="single" w:sz="18" w:space="0" w:color="575757" w:themeColor="accent6"/>
          <w:right w:val="single" w:sz="8" w:space="0" w:color="575757" w:themeColor="accent6"/>
          <w:insideH w:val="nil"/>
          <w:insideV w:val="single" w:sz="8" w:space="0" w:color="57575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5757" w:themeColor="accent6"/>
          <w:left w:val="single" w:sz="8" w:space="0" w:color="575757" w:themeColor="accent6"/>
          <w:bottom w:val="single" w:sz="8" w:space="0" w:color="575757" w:themeColor="accent6"/>
          <w:right w:val="single" w:sz="8" w:space="0" w:color="575757" w:themeColor="accent6"/>
          <w:insideH w:val="nil"/>
          <w:insideV w:val="single" w:sz="8" w:space="0" w:color="57575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5757" w:themeColor="accent6"/>
          <w:left w:val="single" w:sz="8" w:space="0" w:color="575757" w:themeColor="accent6"/>
          <w:bottom w:val="single" w:sz="8" w:space="0" w:color="575757" w:themeColor="accent6"/>
          <w:right w:val="single" w:sz="8" w:space="0" w:color="575757" w:themeColor="accent6"/>
        </w:tcBorders>
      </w:tcPr>
    </w:tblStylePr>
    <w:tblStylePr w:type="band1Vert">
      <w:tblPr/>
      <w:tcPr>
        <w:tcBorders>
          <w:top w:val="single" w:sz="8" w:space="0" w:color="575757" w:themeColor="accent6"/>
          <w:left w:val="single" w:sz="8" w:space="0" w:color="575757" w:themeColor="accent6"/>
          <w:bottom w:val="single" w:sz="8" w:space="0" w:color="575757" w:themeColor="accent6"/>
          <w:right w:val="single" w:sz="8" w:space="0" w:color="575757" w:themeColor="accent6"/>
        </w:tcBorders>
        <w:shd w:val="clear" w:color="auto" w:fill="D5D5D5" w:themeFill="accent6" w:themeFillTint="3F"/>
      </w:tcPr>
    </w:tblStylePr>
    <w:tblStylePr w:type="band1Horz">
      <w:tblPr/>
      <w:tcPr>
        <w:tcBorders>
          <w:top w:val="single" w:sz="8" w:space="0" w:color="575757" w:themeColor="accent6"/>
          <w:left w:val="single" w:sz="8" w:space="0" w:color="575757" w:themeColor="accent6"/>
          <w:bottom w:val="single" w:sz="8" w:space="0" w:color="575757" w:themeColor="accent6"/>
          <w:right w:val="single" w:sz="8" w:space="0" w:color="575757" w:themeColor="accent6"/>
          <w:insideV w:val="single" w:sz="8" w:space="0" w:color="575757" w:themeColor="accent6"/>
        </w:tcBorders>
        <w:shd w:val="clear" w:color="auto" w:fill="D5D5D5" w:themeFill="accent6" w:themeFillTint="3F"/>
      </w:tcPr>
    </w:tblStylePr>
    <w:tblStylePr w:type="band2Horz">
      <w:tblPr/>
      <w:tcPr>
        <w:tcBorders>
          <w:top w:val="single" w:sz="8" w:space="0" w:color="575757" w:themeColor="accent6"/>
          <w:left w:val="single" w:sz="8" w:space="0" w:color="575757" w:themeColor="accent6"/>
          <w:bottom w:val="single" w:sz="8" w:space="0" w:color="575757" w:themeColor="accent6"/>
          <w:right w:val="single" w:sz="8" w:space="0" w:color="575757" w:themeColor="accent6"/>
          <w:insideV w:val="single" w:sz="8" w:space="0" w:color="575757" w:themeColor="accent6"/>
        </w:tcBorders>
      </w:tcPr>
    </w:tblStylePr>
  </w:style>
  <w:style w:type="paragraph" w:styleId="Makrotekst">
    <w:name w:val="macro"/>
    <w:link w:val="MakrotekstTegn"/>
    <w:uiPriority w:val="99"/>
    <w:semiHidden/>
    <w:unhideWhenUsed/>
    <w:rsid w:val="00052D80"/>
    <w:pPr>
      <w:tabs>
        <w:tab w:val="left" w:pos="480"/>
        <w:tab w:val="left" w:pos="960"/>
        <w:tab w:val="left" w:pos="1440"/>
        <w:tab w:val="left" w:pos="1920"/>
        <w:tab w:val="left" w:pos="2400"/>
        <w:tab w:val="left" w:pos="2880"/>
        <w:tab w:val="left" w:pos="3360"/>
        <w:tab w:val="left" w:pos="3840"/>
        <w:tab w:val="left" w:pos="4320"/>
      </w:tabs>
      <w:spacing w:after="0" w:line="264" w:lineRule="auto"/>
    </w:pPr>
    <w:rPr>
      <w:rFonts w:ascii="Consolas" w:hAnsi="Consolas" w:cs="Consolas"/>
      <w:color w:val="030303"/>
      <w:sz w:val="21"/>
      <w:szCs w:val="21"/>
    </w:rPr>
  </w:style>
  <w:style w:type="character" w:customStyle="1" w:styleId="MakrotekstTegn">
    <w:name w:val="Makrotekst Tegn"/>
    <w:basedOn w:val="Standardskriftforavsnitt"/>
    <w:link w:val="Makrotekst"/>
    <w:uiPriority w:val="99"/>
    <w:semiHidden/>
    <w:rsid w:val="00052D80"/>
    <w:rPr>
      <w:rFonts w:ascii="Consolas" w:hAnsi="Consolas" w:cs="Consolas"/>
      <w:color w:val="030303"/>
      <w:sz w:val="21"/>
      <w:szCs w:val="21"/>
    </w:rPr>
  </w:style>
  <w:style w:type="paragraph" w:styleId="Meldingshode">
    <w:name w:val="Message Header"/>
    <w:basedOn w:val="Normal"/>
    <w:link w:val="MeldingshodeTegn"/>
    <w:uiPriority w:val="99"/>
    <w:semiHidden/>
    <w:unhideWhenUsed/>
    <w:rsid w:val="00052D8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szCs w:val="24"/>
    </w:rPr>
  </w:style>
  <w:style w:type="character" w:customStyle="1" w:styleId="MeldingshodeTegn">
    <w:name w:val="Meldingshode Tegn"/>
    <w:basedOn w:val="Standardskriftforavsnitt"/>
    <w:link w:val="Meldingshode"/>
    <w:uiPriority w:val="99"/>
    <w:semiHidden/>
    <w:rsid w:val="00052D80"/>
    <w:rPr>
      <w:rFonts w:ascii="Constantia" w:eastAsiaTheme="majorEastAsia" w:hAnsi="Constantia" w:cstheme="majorBidi"/>
      <w:color w:val="030303"/>
      <w:sz w:val="21"/>
      <w:szCs w:val="24"/>
      <w:shd w:val="pct20" w:color="auto" w:fill="auto"/>
    </w:rPr>
  </w:style>
  <w:style w:type="table" w:styleId="Middelsliste2">
    <w:name w:val="Medium List 2"/>
    <w:basedOn w:val="Vanligtabell"/>
    <w:uiPriority w:val="66"/>
    <w:unhideWhenUsed/>
    <w:rsid w:val="00052D80"/>
    <w:pPr>
      <w:spacing w:after="0"/>
    </w:pPr>
    <w:rPr>
      <w:rFonts w:asciiTheme="majorHAnsi" w:eastAsiaTheme="majorEastAsia" w:hAnsiTheme="majorHAnsi" w:cstheme="majorBidi"/>
      <w:color w:val="000000" w:themeColor="text1"/>
      <w:sz w:val="21"/>
      <w:szCs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unhideWhenUsed/>
    <w:rsid w:val="00052D80"/>
    <w:pPr>
      <w:spacing w:after="0"/>
    </w:pPr>
    <w:rPr>
      <w:rFonts w:ascii="Constantia" w:hAnsi="Constantia"/>
      <w:color w:val="030303"/>
      <w:sz w:val="21"/>
      <w:szCs w:val="21"/>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liste1uthevingsfarge2">
    <w:name w:val="Medium List 1 Accent 2"/>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8D89A5" w:themeColor="accent2"/>
        <w:bottom w:val="single" w:sz="8" w:space="0" w:color="8D89A5" w:themeColor="accent2"/>
      </w:tblBorders>
    </w:tblPr>
    <w:tblStylePr w:type="firstRow">
      <w:rPr>
        <w:rFonts w:asciiTheme="majorHAnsi" w:eastAsiaTheme="majorEastAsia" w:hAnsiTheme="majorHAnsi" w:cstheme="majorBidi"/>
      </w:rPr>
      <w:tblPr/>
      <w:tcPr>
        <w:tcBorders>
          <w:top w:val="nil"/>
          <w:bottom w:val="single" w:sz="8" w:space="0" w:color="8D89A5" w:themeColor="accent2"/>
        </w:tcBorders>
      </w:tcPr>
    </w:tblStylePr>
    <w:tblStylePr w:type="lastRow">
      <w:rPr>
        <w:b/>
        <w:bCs/>
        <w:color w:val="57005F" w:themeColor="text2"/>
      </w:rPr>
      <w:tblPr/>
      <w:tcPr>
        <w:tcBorders>
          <w:top w:val="single" w:sz="8" w:space="0" w:color="8D89A5" w:themeColor="accent2"/>
          <w:bottom w:val="single" w:sz="8" w:space="0" w:color="8D89A5" w:themeColor="accent2"/>
        </w:tcBorders>
      </w:tcPr>
    </w:tblStylePr>
    <w:tblStylePr w:type="firstCol">
      <w:rPr>
        <w:b/>
        <w:bCs/>
      </w:rPr>
    </w:tblStylePr>
    <w:tblStylePr w:type="lastCol">
      <w:rPr>
        <w:b/>
        <w:bCs/>
      </w:rPr>
      <w:tblPr/>
      <w:tcPr>
        <w:tcBorders>
          <w:top w:val="single" w:sz="8" w:space="0" w:color="8D89A5" w:themeColor="accent2"/>
          <w:bottom w:val="single" w:sz="8" w:space="0" w:color="8D89A5" w:themeColor="accent2"/>
        </w:tcBorders>
      </w:tcPr>
    </w:tblStylePr>
    <w:tblStylePr w:type="band1Vert">
      <w:tblPr/>
      <w:tcPr>
        <w:shd w:val="clear" w:color="auto" w:fill="E2E1E8" w:themeFill="accent2" w:themeFillTint="3F"/>
      </w:tcPr>
    </w:tblStylePr>
    <w:tblStylePr w:type="band1Horz">
      <w:tblPr/>
      <w:tcPr>
        <w:shd w:val="clear" w:color="auto" w:fill="E2E1E8" w:themeFill="accent2" w:themeFillTint="3F"/>
      </w:tcPr>
    </w:tblStylePr>
  </w:style>
  <w:style w:type="table" w:styleId="Middelsliste1uthevingsfarge3">
    <w:name w:val="Medium List 1 Accent 3"/>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B1C9E8" w:themeColor="accent3"/>
        <w:bottom w:val="single" w:sz="8" w:space="0" w:color="B1C9E8" w:themeColor="accent3"/>
      </w:tblBorders>
    </w:tblPr>
    <w:tblStylePr w:type="firstRow">
      <w:rPr>
        <w:rFonts w:asciiTheme="majorHAnsi" w:eastAsiaTheme="majorEastAsia" w:hAnsiTheme="majorHAnsi" w:cstheme="majorBidi"/>
      </w:rPr>
      <w:tblPr/>
      <w:tcPr>
        <w:tcBorders>
          <w:top w:val="nil"/>
          <w:bottom w:val="single" w:sz="8" w:space="0" w:color="B1C9E8" w:themeColor="accent3"/>
        </w:tcBorders>
      </w:tcPr>
    </w:tblStylePr>
    <w:tblStylePr w:type="lastRow">
      <w:rPr>
        <w:b/>
        <w:bCs/>
        <w:color w:val="57005F" w:themeColor="text2"/>
      </w:rPr>
      <w:tblPr/>
      <w:tcPr>
        <w:tcBorders>
          <w:top w:val="single" w:sz="8" w:space="0" w:color="B1C9E8" w:themeColor="accent3"/>
          <w:bottom w:val="single" w:sz="8" w:space="0" w:color="B1C9E8" w:themeColor="accent3"/>
        </w:tcBorders>
      </w:tcPr>
    </w:tblStylePr>
    <w:tblStylePr w:type="firstCol">
      <w:rPr>
        <w:b/>
        <w:bCs/>
      </w:rPr>
    </w:tblStylePr>
    <w:tblStylePr w:type="lastCol">
      <w:rPr>
        <w:b/>
        <w:bCs/>
      </w:rPr>
      <w:tblPr/>
      <w:tcPr>
        <w:tcBorders>
          <w:top w:val="single" w:sz="8" w:space="0" w:color="B1C9E8" w:themeColor="accent3"/>
          <w:bottom w:val="single" w:sz="8" w:space="0" w:color="B1C9E8" w:themeColor="accent3"/>
        </w:tcBorders>
      </w:tcPr>
    </w:tblStylePr>
    <w:tblStylePr w:type="band1Vert">
      <w:tblPr/>
      <w:tcPr>
        <w:shd w:val="clear" w:color="auto" w:fill="EBF1F9" w:themeFill="accent3" w:themeFillTint="3F"/>
      </w:tcPr>
    </w:tblStylePr>
    <w:tblStylePr w:type="band1Horz">
      <w:tblPr/>
      <w:tcPr>
        <w:shd w:val="clear" w:color="auto" w:fill="EBF1F9" w:themeFill="accent3" w:themeFillTint="3F"/>
      </w:tcPr>
    </w:tblStylePr>
  </w:style>
  <w:style w:type="table" w:styleId="Middelsliste1uthevingsfarge4">
    <w:name w:val="Medium List 1 Accent 4"/>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829995" w:themeColor="accent4"/>
        <w:bottom w:val="single" w:sz="8" w:space="0" w:color="829995" w:themeColor="accent4"/>
      </w:tblBorders>
    </w:tblPr>
    <w:tblStylePr w:type="firstRow">
      <w:rPr>
        <w:rFonts w:asciiTheme="majorHAnsi" w:eastAsiaTheme="majorEastAsia" w:hAnsiTheme="majorHAnsi" w:cstheme="majorBidi"/>
      </w:rPr>
      <w:tblPr/>
      <w:tcPr>
        <w:tcBorders>
          <w:top w:val="nil"/>
          <w:bottom w:val="single" w:sz="8" w:space="0" w:color="829995" w:themeColor="accent4"/>
        </w:tcBorders>
      </w:tcPr>
    </w:tblStylePr>
    <w:tblStylePr w:type="lastRow">
      <w:rPr>
        <w:b/>
        <w:bCs/>
        <w:color w:val="57005F" w:themeColor="text2"/>
      </w:rPr>
      <w:tblPr/>
      <w:tcPr>
        <w:tcBorders>
          <w:top w:val="single" w:sz="8" w:space="0" w:color="829995" w:themeColor="accent4"/>
          <w:bottom w:val="single" w:sz="8" w:space="0" w:color="829995" w:themeColor="accent4"/>
        </w:tcBorders>
      </w:tcPr>
    </w:tblStylePr>
    <w:tblStylePr w:type="firstCol">
      <w:rPr>
        <w:b/>
        <w:bCs/>
      </w:rPr>
    </w:tblStylePr>
    <w:tblStylePr w:type="lastCol">
      <w:rPr>
        <w:b/>
        <w:bCs/>
      </w:rPr>
      <w:tblPr/>
      <w:tcPr>
        <w:tcBorders>
          <w:top w:val="single" w:sz="8" w:space="0" w:color="829995" w:themeColor="accent4"/>
          <w:bottom w:val="single" w:sz="8" w:space="0" w:color="829995" w:themeColor="accent4"/>
        </w:tcBorders>
      </w:tcPr>
    </w:tblStylePr>
    <w:tblStylePr w:type="band1Vert">
      <w:tblPr/>
      <w:tcPr>
        <w:shd w:val="clear" w:color="auto" w:fill="DFE5E4" w:themeFill="accent4" w:themeFillTint="3F"/>
      </w:tcPr>
    </w:tblStylePr>
    <w:tblStylePr w:type="band1Horz">
      <w:tblPr/>
      <w:tcPr>
        <w:shd w:val="clear" w:color="auto" w:fill="DFE5E4" w:themeFill="accent4" w:themeFillTint="3F"/>
      </w:tcPr>
    </w:tblStylePr>
  </w:style>
  <w:style w:type="table" w:styleId="Middelsliste1uthevingsfarge5">
    <w:name w:val="Medium List 1 Accent 5"/>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86C8BC" w:themeColor="accent5"/>
        <w:bottom w:val="single" w:sz="8" w:space="0" w:color="86C8BC" w:themeColor="accent5"/>
      </w:tblBorders>
    </w:tblPr>
    <w:tblStylePr w:type="firstRow">
      <w:rPr>
        <w:rFonts w:asciiTheme="majorHAnsi" w:eastAsiaTheme="majorEastAsia" w:hAnsiTheme="majorHAnsi" w:cstheme="majorBidi"/>
      </w:rPr>
      <w:tblPr/>
      <w:tcPr>
        <w:tcBorders>
          <w:top w:val="nil"/>
          <w:bottom w:val="single" w:sz="8" w:space="0" w:color="86C8BC" w:themeColor="accent5"/>
        </w:tcBorders>
      </w:tcPr>
    </w:tblStylePr>
    <w:tblStylePr w:type="lastRow">
      <w:rPr>
        <w:b/>
        <w:bCs/>
        <w:color w:val="57005F" w:themeColor="text2"/>
      </w:rPr>
      <w:tblPr/>
      <w:tcPr>
        <w:tcBorders>
          <w:top w:val="single" w:sz="8" w:space="0" w:color="86C8BC" w:themeColor="accent5"/>
          <w:bottom w:val="single" w:sz="8" w:space="0" w:color="86C8BC" w:themeColor="accent5"/>
        </w:tcBorders>
      </w:tcPr>
    </w:tblStylePr>
    <w:tblStylePr w:type="firstCol">
      <w:rPr>
        <w:b/>
        <w:bCs/>
      </w:rPr>
    </w:tblStylePr>
    <w:tblStylePr w:type="lastCol">
      <w:rPr>
        <w:b/>
        <w:bCs/>
      </w:rPr>
      <w:tblPr/>
      <w:tcPr>
        <w:tcBorders>
          <w:top w:val="single" w:sz="8" w:space="0" w:color="86C8BC" w:themeColor="accent5"/>
          <w:bottom w:val="single" w:sz="8" w:space="0" w:color="86C8BC" w:themeColor="accent5"/>
        </w:tcBorders>
      </w:tcPr>
    </w:tblStylePr>
    <w:tblStylePr w:type="band1Vert">
      <w:tblPr/>
      <w:tcPr>
        <w:shd w:val="clear" w:color="auto" w:fill="E0F1EE" w:themeFill="accent5" w:themeFillTint="3F"/>
      </w:tcPr>
    </w:tblStylePr>
    <w:tblStylePr w:type="band1Horz">
      <w:tblPr/>
      <w:tcPr>
        <w:shd w:val="clear" w:color="auto" w:fill="E0F1EE" w:themeFill="accent5" w:themeFillTint="3F"/>
      </w:tcPr>
    </w:tblStylePr>
  </w:style>
  <w:style w:type="table" w:styleId="Middelsliste1uthevingsfarge6">
    <w:name w:val="Medium List 1 Accent 6"/>
    <w:basedOn w:val="Vanligtabell"/>
    <w:uiPriority w:val="65"/>
    <w:unhideWhenUsed/>
    <w:rsid w:val="00052D80"/>
    <w:pPr>
      <w:spacing w:after="0" w:line="264" w:lineRule="auto"/>
    </w:pPr>
    <w:rPr>
      <w:rFonts w:ascii="Constantia" w:hAnsi="Constantia"/>
      <w:color w:val="000000" w:themeColor="text1"/>
      <w:sz w:val="21"/>
      <w:szCs w:val="21"/>
    </w:rPr>
    <w:tblPr>
      <w:tblStyleRowBandSize w:val="1"/>
      <w:tblStyleColBandSize w:val="1"/>
      <w:tblBorders>
        <w:top w:val="single" w:sz="8" w:space="0" w:color="575757" w:themeColor="accent6"/>
        <w:bottom w:val="single" w:sz="8" w:space="0" w:color="575757" w:themeColor="accent6"/>
      </w:tblBorders>
    </w:tblPr>
    <w:tblStylePr w:type="firstRow">
      <w:rPr>
        <w:rFonts w:asciiTheme="majorHAnsi" w:eastAsiaTheme="majorEastAsia" w:hAnsiTheme="majorHAnsi" w:cstheme="majorBidi"/>
      </w:rPr>
      <w:tblPr/>
      <w:tcPr>
        <w:tcBorders>
          <w:top w:val="nil"/>
          <w:bottom w:val="single" w:sz="8" w:space="0" w:color="575757" w:themeColor="accent6"/>
        </w:tcBorders>
      </w:tcPr>
    </w:tblStylePr>
    <w:tblStylePr w:type="lastRow">
      <w:rPr>
        <w:b/>
        <w:bCs/>
        <w:color w:val="57005F" w:themeColor="text2"/>
      </w:rPr>
      <w:tblPr/>
      <w:tcPr>
        <w:tcBorders>
          <w:top w:val="single" w:sz="8" w:space="0" w:color="575757" w:themeColor="accent6"/>
          <w:bottom w:val="single" w:sz="8" w:space="0" w:color="575757" w:themeColor="accent6"/>
        </w:tcBorders>
      </w:tcPr>
    </w:tblStylePr>
    <w:tblStylePr w:type="firstCol">
      <w:rPr>
        <w:b/>
        <w:bCs/>
      </w:rPr>
    </w:tblStylePr>
    <w:tblStylePr w:type="lastCol">
      <w:rPr>
        <w:b/>
        <w:bCs/>
      </w:rPr>
      <w:tblPr/>
      <w:tcPr>
        <w:tcBorders>
          <w:top w:val="single" w:sz="8" w:space="0" w:color="575757" w:themeColor="accent6"/>
          <w:bottom w:val="single" w:sz="8" w:space="0" w:color="575757" w:themeColor="accent6"/>
        </w:tcBorders>
      </w:tcPr>
    </w:tblStylePr>
    <w:tblStylePr w:type="band1Vert">
      <w:tblPr/>
      <w:tcPr>
        <w:shd w:val="clear" w:color="auto" w:fill="D5D5D5" w:themeFill="accent6" w:themeFillTint="3F"/>
      </w:tcPr>
    </w:tblStylePr>
    <w:tblStylePr w:type="band1Horz">
      <w:tblPr/>
      <w:tcPr>
        <w:shd w:val="clear" w:color="auto" w:fill="D5D5D5" w:themeFill="accent6" w:themeFillTint="3F"/>
      </w:tcPr>
    </w:tblStylePr>
  </w:style>
  <w:style w:type="table" w:styleId="Middelsrutenett2">
    <w:name w:val="Medium Grid 2"/>
    <w:basedOn w:val="Vanligtabell"/>
    <w:uiPriority w:val="68"/>
    <w:unhideWhenUsed/>
    <w:rsid w:val="00052D80"/>
    <w:pPr>
      <w:spacing w:after="0"/>
    </w:pPr>
    <w:rPr>
      <w:rFonts w:asciiTheme="majorHAnsi" w:eastAsiaTheme="majorEastAsia" w:hAnsiTheme="majorHAnsi" w:cstheme="majorBidi"/>
      <w:color w:val="000000" w:themeColor="text1"/>
      <w:sz w:val="21"/>
      <w:szCs w:val="2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liste2uthevingsfarge1">
    <w:name w:val="Medium List 2 Accent 1"/>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57005F" w:themeColor="accent1"/>
        <w:left w:val="single" w:sz="8" w:space="0" w:color="57005F" w:themeColor="accent1"/>
        <w:bottom w:val="single" w:sz="8" w:space="0" w:color="57005F" w:themeColor="accent1"/>
        <w:right w:val="single" w:sz="8" w:space="0" w:color="57005F" w:themeColor="accent1"/>
      </w:tblBorders>
    </w:tblPr>
    <w:tblStylePr w:type="firstRow">
      <w:rPr>
        <w:sz w:val="24"/>
        <w:szCs w:val="24"/>
      </w:rPr>
      <w:tblPr/>
      <w:tcPr>
        <w:tcBorders>
          <w:top w:val="nil"/>
          <w:left w:val="nil"/>
          <w:bottom w:val="single" w:sz="24" w:space="0" w:color="57005F" w:themeColor="accent1"/>
          <w:right w:val="nil"/>
          <w:insideH w:val="nil"/>
          <w:insideV w:val="nil"/>
        </w:tcBorders>
        <w:shd w:val="clear" w:color="auto" w:fill="FFFFFF" w:themeFill="background1"/>
      </w:tcPr>
    </w:tblStylePr>
    <w:tblStylePr w:type="lastRow">
      <w:tblPr/>
      <w:tcPr>
        <w:tcBorders>
          <w:top w:val="single" w:sz="8" w:space="0" w:color="57005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005F" w:themeColor="accent1"/>
          <w:insideH w:val="nil"/>
          <w:insideV w:val="nil"/>
        </w:tcBorders>
        <w:shd w:val="clear" w:color="auto" w:fill="FFFFFF" w:themeFill="background1"/>
      </w:tcPr>
    </w:tblStylePr>
    <w:tblStylePr w:type="lastCol">
      <w:tblPr/>
      <w:tcPr>
        <w:tcBorders>
          <w:top w:val="nil"/>
          <w:left w:val="single" w:sz="8" w:space="0" w:color="57005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98FF" w:themeFill="accent1" w:themeFillTint="3F"/>
      </w:tcPr>
    </w:tblStylePr>
    <w:tblStylePr w:type="band1Horz">
      <w:tblPr/>
      <w:tcPr>
        <w:tcBorders>
          <w:top w:val="nil"/>
          <w:bottom w:val="nil"/>
          <w:insideH w:val="nil"/>
          <w:insideV w:val="nil"/>
        </w:tcBorders>
        <w:shd w:val="clear" w:color="auto" w:fill="F698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D89A5" w:themeColor="accent2"/>
        <w:left w:val="single" w:sz="8" w:space="0" w:color="8D89A5" w:themeColor="accent2"/>
        <w:bottom w:val="single" w:sz="8" w:space="0" w:color="8D89A5" w:themeColor="accent2"/>
        <w:right w:val="single" w:sz="8" w:space="0" w:color="8D89A5" w:themeColor="accent2"/>
      </w:tblBorders>
    </w:tblPr>
    <w:tblStylePr w:type="firstRow">
      <w:rPr>
        <w:sz w:val="24"/>
        <w:szCs w:val="24"/>
      </w:rPr>
      <w:tblPr/>
      <w:tcPr>
        <w:tcBorders>
          <w:top w:val="nil"/>
          <w:left w:val="nil"/>
          <w:bottom w:val="single" w:sz="24" w:space="0" w:color="8D89A5" w:themeColor="accent2"/>
          <w:right w:val="nil"/>
          <w:insideH w:val="nil"/>
          <w:insideV w:val="nil"/>
        </w:tcBorders>
        <w:shd w:val="clear" w:color="auto" w:fill="FFFFFF" w:themeFill="background1"/>
      </w:tcPr>
    </w:tblStylePr>
    <w:tblStylePr w:type="lastRow">
      <w:tblPr/>
      <w:tcPr>
        <w:tcBorders>
          <w:top w:val="single" w:sz="8" w:space="0" w:color="8D89A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89A5" w:themeColor="accent2"/>
          <w:insideH w:val="nil"/>
          <w:insideV w:val="nil"/>
        </w:tcBorders>
        <w:shd w:val="clear" w:color="auto" w:fill="FFFFFF" w:themeFill="background1"/>
      </w:tcPr>
    </w:tblStylePr>
    <w:tblStylePr w:type="lastCol">
      <w:tblPr/>
      <w:tcPr>
        <w:tcBorders>
          <w:top w:val="nil"/>
          <w:left w:val="single" w:sz="8" w:space="0" w:color="8D89A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1E8" w:themeFill="accent2" w:themeFillTint="3F"/>
      </w:tcPr>
    </w:tblStylePr>
    <w:tblStylePr w:type="band1Horz">
      <w:tblPr/>
      <w:tcPr>
        <w:tcBorders>
          <w:top w:val="nil"/>
          <w:bottom w:val="nil"/>
          <w:insideH w:val="nil"/>
          <w:insideV w:val="nil"/>
        </w:tcBorders>
        <w:shd w:val="clear" w:color="auto" w:fill="E2E1E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B1C9E8" w:themeColor="accent3"/>
        <w:left w:val="single" w:sz="8" w:space="0" w:color="B1C9E8" w:themeColor="accent3"/>
        <w:bottom w:val="single" w:sz="8" w:space="0" w:color="B1C9E8" w:themeColor="accent3"/>
        <w:right w:val="single" w:sz="8" w:space="0" w:color="B1C9E8" w:themeColor="accent3"/>
      </w:tblBorders>
    </w:tblPr>
    <w:tblStylePr w:type="firstRow">
      <w:rPr>
        <w:sz w:val="24"/>
        <w:szCs w:val="24"/>
      </w:rPr>
      <w:tblPr/>
      <w:tcPr>
        <w:tcBorders>
          <w:top w:val="nil"/>
          <w:left w:val="nil"/>
          <w:bottom w:val="single" w:sz="24" w:space="0" w:color="B1C9E8" w:themeColor="accent3"/>
          <w:right w:val="nil"/>
          <w:insideH w:val="nil"/>
          <w:insideV w:val="nil"/>
        </w:tcBorders>
        <w:shd w:val="clear" w:color="auto" w:fill="FFFFFF" w:themeFill="background1"/>
      </w:tcPr>
    </w:tblStylePr>
    <w:tblStylePr w:type="lastRow">
      <w:tblPr/>
      <w:tcPr>
        <w:tcBorders>
          <w:top w:val="single" w:sz="8" w:space="0" w:color="B1C9E8"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1C9E8" w:themeColor="accent3"/>
          <w:insideH w:val="nil"/>
          <w:insideV w:val="nil"/>
        </w:tcBorders>
        <w:shd w:val="clear" w:color="auto" w:fill="FFFFFF" w:themeFill="background1"/>
      </w:tcPr>
    </w:tblStylePr>
    <w:tblStylePr w:type="lastCol">
      <w:tblPr/>
      <w:tcPr>
        <w:tcBorders>
          <w:top w:val="nil"/>
          <w:left w:val="single" w:sz="8" w:space="0" w:color="B1C9E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9" w:themeFill="accent3" w:themeFillTint="3F"/>
      </w:tcPr>
    </w:tblStylePr>
    <w:tblStylePr w:type="band1Horz">
      <w:tblPr/>
      <w:tcPr>
        <w:tcBorders>
          <w:top w:val="nil"/>
          <w:bottom w:val="nil"/>
          <w:insideH w:val="nil"/>
          <w:insideV w:val="nil"/>
        </w:tcBorders>
        <w:shd w:val="clear" w:color="auto" w:fill="EBF1F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29995" w:themeColor="accent4"/>
        <w:left w:val="single" w:sz="8" w:space="0" w:color="829995" w:themeColor="accent4"/>
        <w:bottom w:val="single" w:sz="8" w:space="0" w:color="829995" w:themeColor="accent4"/>
        <w:right w:val="single" w:sz="8" w:space="0" w:color="829995" w:themeColor="accent4"/>
      </w:tblBorders>
    </w:tblPr>
    <w:tblStylePr w:type="firstRow">
      <w:rPr>
        <w:sz w:val="24"/>
        <w:szCs w:val="24"/>
      </w:rPr>
      <w:tblPr/>
      <w:tcPr>
        <w:tcBorders>
          <w:top w:val="nil"/>
          <w:left w:val="nil"/>
          <w:bottom w:val="single" w:sz="24" w:space="0" w:color="829995" w:themeColor="accent4"/>
          <w:right w:val="nil"/>
          <w:insideH w:val="nil"/>
          <w:insideV w:val="nil"/>
        </w:tcBorders>
        <w:shd w:val="clear" w:color="auto" w:fill="FFFFFF" w:themeFill="background1"/>
      </w:tcPr>
    </w:tblStylePr>
    <w:tblStylePr w:type="lastRow">
      <w:tblPr/>
      <w:tcPr>
        <w:tcBorders>
          <w:top w:val="single" w:sz="8" w:space="0" w:color="82999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29995" w:themeColor="accent4"/>
          <w:insideH w:val="nil"/>
          <w:insideV w:val="nil"/>
        </w:tcBorders>
        <w:shd w:val="clear" w:color="auto" w:fill="FFFFFF" w:themeFill="background1"/>
      </w:tcPr>
    </w:tblStylePr>
    <w:tblStylePr w:type="lastCol">
      <w:tblPr/>
      <w:tcPr>
        <w:tcBorders>
          <w:top w:val="nil"/>
          <w:left w:val="single" w:sz="8" w:space="0" w:color="82999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5E4" w:themeFill="accent4" w:themeFillTint="3F"/>
      </w:tcPr>
    </w:tblStylePr>
    <w:tblStylePr w:type="band1Horz">
      <w:tblPr/>
      <w:tcPr>
        <w:tcBorders>
          <w:top w:val="nil"/>
          <w:bottom w:val="nil"/>
          <w:insideH w:val="nil"/>
          <w:insideV w:val="nil"/>
        </w:tcBorders>
        <w:shd w:val="clear" w:color="auto" w:fill="DFE5E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6C8BC" w:themeColor="accent5"/>
        <w:left w:val="single" w:sz="8" w:space="0" w:color="86C8BC" w:themeColor="accent5"/>
        <w:bottom w:val="single" w:sz="8" w:space="0" w:color="86C8BC" w:themeColor="accent5"/>
        <w:right w:val="single" w:sz="8" w:space="0" w:color="86C8BC" w:themeColor="accent5"/>
      </w:tblBorders>
    </w:tblPr>
    <w:tblStylePr w:type="firstRow">
      <w:rPr>
        <w:sz w:val="24"/>
        <w:szCs w:val="24"/>
      </w:rPr>
      <w:tblPr/>
      <w:tcPr>
        <w:tcBorders>
          <w:top w:val="nil"/>
          <w:left w:val="nil"/>
          <w:bottom w:val="single" w:sz="24" w:space="0" w:color="86C8BC" w:themeColor="accent5"/>
          <w:right w:val="nil"/>
          <w:insideH w:val="nil"/>
          <w:insideV w:val="nil"/>
        </w:tcBorders>
        <w:shd w:val="clear" w:color="auto" w:fill="FFFFFF" w:themeFill="background1"/>
      </w:tcPr>
    </w:tblStylePr>
    <w:tblStylePr w:type="lastRow">
      <w:tblPr/>
      <w:tcPr>
        <w:tcBorders>
          <w:top w:val="single" w:sz="8" w:space="0" w:color="86C8BC"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6C8BC" w:themeColor="accent5"/>
          <w:insideH w:val="nil"/>
          <w:insideV w:val="nil"/>
        </w:tcBorders>
        <w:shd w:val="clear" w:color="auto" w:fill="FFFFFF" w:themeFill="background1"/>
      </w:tcPr>
    </w:tblStylePr>
    <w:tblStylePr w:type="lastCol">
      <w:tblPr/>
      <w:tcPr>
        <w:tcBorders>
          <w:top w:val="nil"/>
          <w:left w:val="single" w:sz="8" w:space="0" w:color="86C8B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F1EE" w:themeFill="accent5" w:themeFillTint="3F"/>
      </w:tcPr>
    </w:tblStylePr>
    <w:tblStylePr w:type="band1Horz">
      <w:tblPr/>
      <w:tcPr>
        <w:tcBorders>
          <w:top w:val="nil"/>
          <w:bottom w:val="nil"/>
          <w:insideH w:val="nil"/>
          <w:insideV w:val="nil"/>
        </w:tcBorders>
        <w:shd w:val="clear" w:color="auto" w:fill="E0F1EE"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575757" w:themeColor="accent6"/>
        <w:left w:val="single" w:sz="8" w:space="0" w:color="575757" w:themeColor="accent6"/>
        <w:bottom w:val="single" w:sz="8" w:space="0" w:color="575757" w:themeColor="accent6"/>
        <w:right w:val="single" w:sz="8" w:space="0" w:color="575757" w:themeColor="accent6"/>
      </w:tblBorders>
    </w:tblPr>
    <w:tblStylePr w:type="firstRow">
      <w:rPr>
        <w:sz w:val="24"/>
        <w:szCs w:val="24"/>
      </w:rPr>
      <w:tblPr/>
      <w:tcPr>
        <w:tcBorders>
          <w:top w:val="nil"/>
          <w:left w:val="nil"/>
          <w:bottom w:val="single" w:sz="24" w:space="0" w:color="575757" w:themeColor="accent6"/>
          <w:right w:val="nil"/>
          <w:insideH w:val="nil"/>
          <w:insideV w:val="nil"/>
        </w:tcBorders>
        <w:shd w:val="clear" w:color="auto" w:fill="FFFFFF" w:themeFill="background1"/>
      </w:tcPr>
    </w:tblStylePr>
    <w:tblStylePr w:type="lastRow">
      <w:tblPr/>
      <w:tcPr>
        <w:tcBorders>
          <w:top w:val="single" w:sz="8" w:space="0" w:color="57575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5757" w:themeColor="accent6"/>
          <w:insideH w:val="nil"/>
          <w:insideV w:val="nil"/>
        </w:tcBorders>
        <w:shd w:val="clear" w:color="auto" w:fill="FFFFFF" w:themeFill="background1"/>
      </w:tcPr>
    </w:tblStylePr>
    <w:tblStylePr w:type="lastCol">
      <w:tblPr/>
      <w:tcPr>
        <w:tcBorders>
          <w:top w:val="nil"/>
          <w:left w:val="single" w:sz="8" w:space="0" w:color="57575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D5D5" w:themeFill="accent6" w:themeFillTint="3F"/>
      </w:tcPr>
    </w:tblStylePr>
    <w:tblStylePr w:type="band1Horz">
      <w:tblPr/>
      <w:tcPr>
        <w:tcBorders>
          <w:top w:val="nil"/>
          <w:bottom w:val="nil"/>
          <w:insideH w:val="nil"/>
          <w:insideV w:val="nil"/>
        </w:tcBorders>
        <w:shd w:val="clear" w:color="auto" w:fill="D5D5D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3">
    <w:name w:val="Medium Grid 3"/>
    <w:basedOn w:val="Vanligtabell"/>
    <w:uiPriority w:val="69"/>
    <w:unhideWhenUsed/>
    <w:rsid w:val="00052D80"/>
    <w:pPr>
      <w:spacing w:after="0"/>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1uthevingsfarge1">
    <w:name w:val="Medium Grid 1 Accent 1"/>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B500C7" w:themeColor="accent1" w:themeTint="BF"/>
        <w:left w:val="single" w:sz="8" w:space="0" w:color="B500C7" w:themeColor="accent1" w:themeTint="BF"/>
        <w:bottom w:val="single" w:sz="8" w:space="0" w:color="B500C7" w:themeColor="accent1" w:themeTint="BF"/>
        <w:right w:val="single" w:sz="8" w:space="0" w:color="B500C7" w:themeColor="accent1" w:themeTint="BF"/>
        <w:insideH w:val="single" w:sz="8" w:space="0" w:color="B500C7" w:themeColor="accent1" w:themeTint="BF"/>
        <w:insideV w:val="single" w:sz="8" w:space="0" w:color="B500C7" w:themeColor="accent1" w:themeTint="BF"/>
      </w:tblBorders>
    </w:tblPr>
    <w:tcPr>
      <w:shd w:val="clear" w:color="auto" w:fill="F698FF" w:themeFill="accent1" w:themeFillTint="3F"/>
    </w:tcPr>
    <w:tblStylePr w:type="firstRow">
      <w:rPr>
        <w:b/>
        <w:bCs/>
      </w:rPr>
    </w:tblStylePr>
    <w:tblStylePr w:type="lastRow">
      <w:rPr>
        <w:b/>
        <w:bCs/>
      </w:rPr>
      <w:tblPr/>
      <w:tcPr>
        <w:tcBorders>
          <w:top w:val="single" w:sz="18" w:space="0" w:color="B500C7" w:themeColor="accent1" w:themeTint="BF"/>
        </w:tcBorders>
      </w:tcPr>
    </w:tblStylePr>
    <w:tblStylePr w:type="firstCol">
      <w:rPr>
        <w:b/>
        <w:bCs/>
      </w:rPr>
    </w:tblStylePr>
    <w:tblStylePr w:type="lastCol">
      <w:rPr>
        <w:b/>
        <w:bCs/>
      </w:rPr>
    </w:tblStylePr>
    <w:tblStylePr w:type="band1Vert">
      <w:tblPr/>
      <w:tcPr>
        <w:shd w:val="clear" w:color="auto" w:fill="ED30FF" w:themeFill="accent1" w:themeFillTint="7F"/>
      </w:tcPr>
    </w:tblStylePr>
    <w:tblStylePr w:type="band1Horz">
      <w:tblPr/>
      <w:tcPr>
        <w:shd w:val="clear" w:color="auto" w:fill="ED30FF" w:themeFill="accent1" w:themeFillTint="7F"/>
      </w:tcPr>
    </w:tblStylePr>
  </w:style>
  <w:style w:type="table" w:styleId="Middelsrutenett1uthevingsfarge2">
    <w:name w:val="Medium Grid 1 Accent 2"/>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9A6BB" w:themeColor="accent2" w:themeTint="BF"/>
        <w:left w:val="single" w:sz="8" w:space="0" w:color="A9A6BB" w:themeColor="accent2" w:themeTint="BF"/>
        <w:bottom w:val="single" w:sz="8" w:space="0" w:color="A9A6BB" w:themeColor="accent2" w:themeTint="BF"/>
        <w:right w:val="single" w:sz="8" w:space="0" w:color="A9A6BB" w:themeColor="accent2" w:themeTint="BF"/>
        <w:insideH w:val="single" w:sz="8" w:space="0" w:color="A9A6BB" w:themeColor="accent2" w:themeTint="BF"/>
        <w:insideV w:val="single" w:sz="8" w:space="0" w:color="A9A6BB" w:themeColor="accent2" w:themeTint="BF"/>
      </w:tblBorders>
    </w:tblPr>
    <w:tcPr>
      <w:shd w:val="clear" w:color="auto" w:fill="E2E1E8" w:themeFill="accent2" w:themeFillTint="3F"/>
    </w:tcPr>
    <w:tblStylePr w:type="firstRow">
      <w:rPr>
        <w:b/>
        <w:bCs/>
      </w:rPr>
    </w:tblStylePr>
    <w:tblStylePr w:type="lastRow">
      <w:rPr>
        <w:b/>
        <w:bCs/>
      </w:rPr>
      <w:tblPr/>
      <w:tcPr>
        <w:tcBorders>
          <w:top w:val="single" w:sz="18" w:space="0" w:color="A9A6BB" w:themeColor="accent2" w:themeTint="BF"/>
        </w:tcBorders>
      </w:tcPr>
    </w:tblStylePr>
    <w:tblStylePr w:type="firstCol">
      <w:rPr>
        <w:b/>
        <w:bCs/>
      </w:rPr>
    </w:tblStylePr>
    <w:tblStylePr w:type="lastCol">
      <w:rPr>
        <w:b/>
        <w:bCs/>
      </w:rPr>
    </w:tblStylePr>
    <w:tblStylePr w:type="band1Vert">
      <w:tblPr/>
      <w:tcPr>
        <w:shd w:val="clear" w:color="auto" w:fill="C6C4D2" w:themeFill="accent2" w:themeFillTint="7F"/>
      </w:tcPr>
    </w:tblStylePr>
    <w:tblStylePr w:type="band1Horz">
      <w:tblPr/>
      <w:tcPr>
        <w:shd w:val="clear" w:color="auto" w:fill="C6C4D2" w:themeFill="accent2" w:themeFillTint="7F"/>
      </w:tcPr>
    </w:tblStylePr>
  </w:style>
  <w:style w:type="table" w:styleId="Middelsrutenett1uthevingsfarge3">
    <w:name w:val="Medium Grid 1 Accent 3"/>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C4D6ED" w:themeColor="accent3" w:themeTint="BF"/>
        <w:left w:val="single" w:sz="8" w:space="0" w:color="C4D6ED" w:themeColor="accent3" w:themeTint="BF"/>
        <w:bottom w:val="single" w:sz="8" w:space="0" w:color="C4D6ED" w:themeColor="accent3" w:themeTint="BF"/>
        <w:right w:val="single" w:sz="8" w:space="0" w:color="C4D6ED" w:themeColor="accent3" w:themeTint="BF"/>
        <w:insideH w:val="single" w:sz="8" w:space="0" w:color="C4D6ED" w:themeColor="accent3" w:themeTint="BF"/>
        <w:insideV w:val="single" w:sz="8" w:space="0" w:color="C4D6ED" w:themeColor="accent3" w:themeTint="BF"/>
      </w:tblBorders>
    </w:tblPr>
    <w:tcPr>
      <w:shd w:val="clear" w:color="auto" w:fill="EBF1F9" w:themeFill="accent3" w:themeFillTint="3F"/>
    </w:tcPr>
    <w:tblStylePr w:type="firstRow">
      <w:rPr>
        <w:b/>
        <w:bCs/>
      </w:rPr>
    </w:tblStylePr>
    <w:tblStylePr w:type="lastRow">
      <w:rPr>
        <w:b/>
        <w:bCs/>
      </w:rPr>
      <w:tblPr/>
      <w:tcPr>
        <w:tcBorders>
          <w:top w:val="single" w:sz="18" w:space="0" w:color="C4D6ED" w:themeColor="accent3" w:themeTint="BF"/>
        </w:tcBorders>
      </w:tcPr>
    </w:tblStylePr>
    <w:tblStylePr w:type="firstCol">
      <w:rPr>
        <w:b/>
        <w:bCs/>
      </w:rPr>
    </w:tblStylePr>
    <w:tblStylePr w:type="lastCol">
      <w:rPr>
        <w:b/>
        <w:bCs/>
      </w:rPr>
    </w:tblStylePr>
    <w:tblStylePr w:type="band1Vert">
      <w:tblPr/>
      <w:tcPr>
        <w:shd w:val="clear" w:color="auto" w:fill="D8E4F3" w:themeFill="accent3" w:themeFillTint="7F"/>
      </w:tcPr>
    </w:tblStylePr>
    <w:tblStylePr w:type="band1Horz">
      <w:tblPr/>
      <w:tcPr>
        <w:shd w:val="clear" w:color="auto" w:fill="D8E4F3" w:themeFill="accent3" w:themeFillTint="7F"/>
      </w:tcPr>
    </w:tblStylePr>
  </w:style>
  <w:style w:type="table" w:styleId="Middelsrutenett1uthevingsfarge4">
    <w:name w:val="Medium Grid 1 Accent 4"/>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1B2AF" w:themeColor="accent4" w:themeTint="BF"/>
        <w:left w:val="single" w:sz="8" w:space="0" w:color="A1B2AF" w:themeColor="accent4" w:themeTint="BF"/>
        <w:bottom w:val="single" w:sz="8" w:space="0" w:color="A1B2AF" w:themeColor="accent4" w:themeTint="BF"/>
        <w:right w:val="single" w:sz="8" w:space="0" w:color="A1B2AF" w:themeColor="accent4" w:themeTint="BF"/>
        <w:insideH w:val="single" w:sz="8" w:space="0" w:color="A1B2AF" w:themeColor="accent4" w:themeTint="BF"/>
        <w:insideV w:val="single" w:sz="8" w:space="0" w:color="A1B2AF" w:themeColor="accent4" w:themeTint="BF"/>
      </w:tblBorders>
    </w:tblPr>
    <w:tcPr>
      <w:shd w:val="clear" w:color="auto" w:fill="DFE5E4" w:themeFill="accent4" w:themeFillTint="3F"/>
    </w:tcPr>
    <w:tblStylePr w:type="firstRow">
      <w:rPr>
        <w:b/>
        <w:bCs/>
      </w:rPr>
    </w:tblStylePr>
    <w:tblStylePr w:type="lastRow">
      <w:rPr>
        <w:b/>
        <w:bCs/>
      </w:rPr>
      <w:tblPr/>
      <w:tcPr>
        <w:tcBorders>
          <w:top w:val="single" w:sz="18" w:space="0" w:color="A1B2AF" w:themeColor="accent4" w:themeTint="BF"/>
        </w:tcBorders>
      </w:tcPr>
    </w:tblStylePr>
    <w:tblStylePr w:type="firstCol">
      <w:rPr>
        <w:b/>
        <w:bCs/>
      </w:rPr>
    </w:tblStylePr>
    <w:tblStylePr w:type="lastCol">
      <w:rPr>
        <w:b/>
        <w:bCs/>
      </w:rPr>
    </w:tblStylePr>
    <w:tblStylePr w:type="band1Vert">
      <w:tblPr/>
      <w:tcPr>
        <w:shd w:val="clear" w:color="auto" w:fill="C0CCCA" w:themeFill="accent4" w:themeFillTint="7F"/>
      </w:tcPr>
    </w:tblStylePr>
    <w:tblStylePr w:type="band1Horz">
      <w:tblPr/>
      <w:tcPr>
        <w:shd w:val="clear" w:color="auto" w:fill="C0CCCA" w:themeFill="accent4" w:themeFillTint="7F"/>
      </w:tcPr>
    </w:tblStylePr>
  </w:style>
  <w:style w:type="table" w:styleId="Middelsrutenett1uthevingsfarge5">
    <w:name w:val="Medium Grid 1 Accent 5"/>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4D5CC" w:themeColor="accent5" w:themeTint="BF"/>
        <w:left w:val="single" w:sz="8" w:space="0" w:color="A4D5CC" w:themeColor="accent5" w:themeTint="BF"/>
        <w:bottom w:val="single" w:sz="8" w:space="0" w:color="A4D5CC" w:themeColor="accent5" w:themeTint="BF"/>
        <w:right w:val="single" w:sz="8" w:space="0" w:color="A4D5CC" w:themeColor="accent5" w:themeTint="BF"/>
        <w:insideH w:val="single" w:sz="8" w:space="0" w:color="A4D5CC" w:themeColor="accent5" w:themeTint="BF"/>
        <w:insideV w:val="single" w:sz="8" w:space="0" w:color="A4D5CC" w:themeColor="accent5" w:themeTint="BF"/>
      </w:tblBorders>
    </w:tblPr>
    <w:tcPr>
      <w:shd w:val="clear" w:color="auto" w:fill="E0F1EE" w:themeFill="accent5" w:themeFillTint="3F"/>
    </w:tcPr>
    <w:tblStylePr w:type="firstRow">
      <w:rPr>
        <w:b/>
        <w:bCs/>
      </w:rPr>
    </w:tblStylePr>
    <w:tblStylePr w:type="lastRow">
      <w:rPr>
        <w:b/>
        <w:bCs/>
      </w:rPr>
      <w:tblPr/>
      <w:tcPr>
        <w:tcBorders>
          <w:top w:val="single" w:sz="18" w:space="0" w:color="A4D5CC" w:themeColor="accent5" w:themeTint="BF"/>
        </w:tcBorders>
      </w:tcPr>
    </w:tblStylePr>
    <w:tblStylePr w:type="firstCol">
      <w:rPr>
        <w:b/>
        <w:bCs/>
      </w:rPr>
    </w:tblStylePr>
    <w:tblStylePr w:type="lastCol">
      <w:rPr>
        <w:b/>
        <w:bCs/>
      </w:rPr>
    </w:tblStylePr>
    <w:tblStylePr w:type="band1Vert">
      <w:tblPr/>
      <w:tcPr>
        <w:shd w:val="clear" w:color="auto" w:fill="C2E3DD" w:themeFill="accent5" w:themeFillTint="7F"/>
      </w:tcPr>
    </w:tblStylePr>
    <w:tblStylePr w:type="band1Horz">
      <w:tblPr/>
      <w:tcPr>
        <w:shd w:val="clear" w:color="auto" w:fill="C2E3DD" w:themeFill="accent5" w:themeFillTint="7F"/>
      </w:tcPr>
    </w:tblStylePr>
  </w:style>
  <w:style w:type="table" w:styleId="Middelsrutenett1uthevingsfarge6">
    <w:name w:val="Medium Grid 1 Accent 6"/>
    <w:basedOn w:val="Vanligtabell"/>
    <w:uiPriority w:val="67"/>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18181" w:themeColor="accent6" w:themeTint="BF"/>
        <w:left w:val="single" w:sz="8" w:space="0" w:color="818181" w:themeColor="accent6" w:themeTint="BF"/>
        <w:bottom w:val="single" w:sz="8" w:space="0" w:color="818181" w:themeColor="accent6" w:themeTint="BF"/>
        <w:right w:val="single" w:sz="8" w:space="0" w:color="818181" w:themeColor="accent6" w:themeTint="BF"/>
        <w:insideH w:val="single" w:sz="8" w:space="0" w:color="818181" w:themeColor="accent6" w:themeTint="BF"/>
        <w:insideV w:val="single" w:sz="8" w:space="0" w:color="818181" w:themeColor="accent6" w:themeTint="BF"/>
      </w:tblBorders>
    </w:tblPr>
    <w:tcPr>
      <w:shd w:val="clear" w:color="auto" w:fill="D5D5D5" w:themeFill="accent6" w:themeFillTint="3F"/>
    </w:tcPr>
    <w:tblStylePr w:type="firstRow">
      <w:rPr>
        <w:b/>
        <w:bCs/>
      </w:rPr>
    </w:tblStylePr>
    <w:tblStylePr w:type="lastRow">
      <w:rPr>
        <w:b/>
        <w:bCs/>
      </w:rPr>
      <w:tblPr/>
      <w:tcPr>
        <w:tcBorders>
          <w:top w:val="single" w:sz="18" w:space="0" w:color="818181" w:themeColor="accent6" w:themeTint="BF"/>
        </w:tcBorders>
      </w:tcPr>
    </w:tblStylePr>
    <w:tblStylePr w:type="firstCol">
      <w:rPr>
        <w:b/>
        <w:bCs/>
      </w:rPr>
    </w:tblStylePr>
    <w:tblStylePr w:type="lastCol">
      <w:rPr>
        <w:b/>
        <w:bCs/>
      </w:rPr>
    </w:tblStylePr>
    <w:tblStylePr w:type="band1Vert">
      <w:tblPr/>
      <w:tcPr>
        <w:shd w:val="clear" w:color="auto" w:fill="ABABAB" w:themeFill="accent6" w:themeFillTint="7F"/>
      </w:tcPr>
    </w:tblStylePr>
    <w:tblStylePr w:type="band1Horz">
      <w:tblPr/>
      <w:tcPr>
        <w:shd w:val="clear" w:color="auto" w:fill="ABABAB" w:themeFill="accent6" w:themeFillTint="7F"/>
      </w:tcPr>
    </w:tblStylePr>
  </w:style>
  <w:style w:type="table" w:styleId="Middelsskyggelegging1">
    <w:name w:val="Medium Shading 1"/>
    <w:basedOn w:val="Vanligtabell"/>
    <w:uiPriority w:val="63"/>
    <w:unhideWhenUsed/>
    <w:rsid w:val="00052D80"/>
    <w:pPr>
      <w:spacing w:after="0"/>
    </w:pPr>
    <w:rPr>
      <w:rFonts w:ascii="Constantia" w:hAnsi="Constantia"/>
      <w:color w:val="030303"/>
      <w:sz w:val="21"/>
      <w:szCs w:val="21"/>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rutenett2uthevingsfarge1">
    <w:name w:val="Medium Grid 2 Accent 1"/>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57005F" w:themeColor="accent1"/>
        <w:left w:val="single" w:sz="8" w:space="0" w:color="57005F" w:themeColor="accent1"/>
        <w:bottom w:val="single" w:sz="8" w:space="0" w:color="57005F" w:themeColor="accent1"/>
        <w:right w:val="single" w:sz="8" w:space="0" w:color="57005F" w:themeColor="accent1"/>
        <w:insideH w:val="single" w:sz="8" w:space="0" w:color="57005F" w:themeColor="accent1"/>
        <w:insideV w:val="single" w:sz="8" w:space="0" w:color="57005F" w:themeColor="accent1"/>
      </w:tblBorders>
    </w:tblPr>
    <w:tcPr>
      <w:shd w:val="clear" w:color="auto" w:fill="F698FF" w:themeFill="accent1" w:themeFillTint="3F"/>
    </w:tcPr>
    <w:tblStylePr w:type="firstRow">
      <w:rPr>
        <w:b/>
        <w:bCs/>
        <w:color w:val="000000" w:themeColor="text1"/>
      </w:rPr>
      <w:tblPr/>
      <w:tcPr>
        <w:shd w:val="clear" w:color="auto" w:fill="FBD6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7ACFF" w:themeFill="accent1" w:themeFillTint="33"/>
      </w:tcPr>
    </w:tblStylePr>
    <w:tblStylePr w:type="band1Vert">
      <w:tblPr/>
      <w:tcPr>
        <w:shd w:val="clear" w:color="auto" w:fill="ED30FF" w:themeFill="accent1" w:themeFillTint="7F"/>
      </w:tcPr>
    </w:tblStylePr>
    <w:tblStylePr w:type="band1Horz">
      <w:tblPr/>
      <w:tcPr>
        <w:tcBorders>
          <w:insideH w:val="single" w:sz="6" w:space="0" w:color="57005F" w:themeColor="accent1"/>
          <w:insideV w:val="single" w:sz="6" w:space="0" w:color="57005F" w:themeColor="accent1"/>
        </w:tcBorders>
        <w:shd w:val="clear" w:color="auto" w:fill="ED30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D89A5" w:themeColor="accent2"/>
        <w:left w:val="single" w:sz="8" w:space="0" w:color="8D89A5" w:themeColor="accent2"/>
        <w:bottom w:val="single" w:sz="8" w:space="0" w:color="8D89A5" w:themeColor="accent2"/>
        <w:right w:val="single" w:sz="8" w:space="0" w:color="8D89A5" w:themeColor="accent2"/>
        <w:insideH w:val="single" w:sz="8" w:space="0" w:color="8D89A5" w:themeColor="accent2"/>
        <w:insideV w:val="single" w:sz="8" w:space="0" w:color="8D89A5" w:themeColor="accent2"/>
      </w:tblBorders>
    </w:tblPr>
    <w:tcPr>
      <w:shd w:val="clear" w:color="auto" w:fill="E2E1E8" w:themeFill="accent2" w:themeFillTint="3F"/>
    </w:tcPr>
    <w:tblStylePr w:type="firstRow">
      <w:rPr>
        <w:b/>
        <w:bCs/>
        <w:color w:val="000000" w:themeColor="text1"/>
      </w:rPr>
      <w:tblPr/>
      <w:tcPr>
        <w:shd w:val="clear" w:color="auto" w:fill="F3F3F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7ED" w:themeFill="accent2" w:themeFillTint="33"/>
      </w:tcPr>
    </w:tblStylePr>
    <w:tblStylePr w:type="band1Vert">
      <w:tblPr/>
      <w:tcPr>
        <w:shd w:val="clear" w:color="auto" w:fill="C6C4D2" w:themeFill="accent2" w:themeFillTint="7F"/>
      </w:tcPr>
    </w:tblStylePr>
    <w:tblStylePr w:type="band1Horz">
      <w:tblPr/>
      <w:tcPr>
        <w:tcBorders>
          <w:insideH w:val="single" w:sz="6" w:space="0" w:color="8D89A5" w:themeColor="accent2"/>
          <w:insideV w:val="single" w:sz="6" w:space="0" w:color="8D89A5" w:themeColor="accent2"/>
        </w:tcBorders>
        <w:shd w:val="clear" w:color="auto" w:fill="C6C4D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B1C9E8" w:themeColor="accent3"/>
        <w:left w:val="single" w:sz="8" w:space="0" w:color="B1C9E8" w:themeColor="accent3"/>
        <w:bottom w:val="single" w:sz="8" w:space="0" w:color="B1C9E8" w:themeColor="accent3"/>
        <w:right w:val="single" w:sz="8" w:space="0" w:color="B1C9E8" w:themeColor="accent3"/>
        <w:insideH w:val="single" w:sz="8" w:space="0" w:color="B1C9E8" w:themeColor="accent3"/>
        <w:insideV w:val="single" w:sz="8" w:space="0" w:color="B1C9E8" w:themeColor="accent3"/>
      </w:tblBorders>
    </w:tblPr>
    <w:tcPr>
      <w:shd w:val="clear" w:color="auto" w:fill="EBF1F9" w:themeFill="accent3" w:themeFillTint="3F"/>
    </w:tcPr>
    <w:tblStylePr w:type="firstRow">
      <w:rPr>
        <w:b/>
        <w:bCs/>
        <w:color w:val="000000" w:themeColor="text1"/>
      </w:rPr>
      <w:tblPr/>
      <w:tcPr>
        <w:shd w:val="clear" w:color="auto" w:fill="F7F9FC"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4FA" w:themeFill="accent3" w:themeFillTint="33"/>
      </w:tcPr>
    </w:tblStylePr>
    <w:tblStylePr w:type="band1Vert">
      <w:tblPr/>
      <w:tcPr>
        <w:shd w:val="clear" w:color="auto" w:fill="D8E4F3" w:themeFill="accent3" w:themeFillTint="7F"/>
      </w:tcPr>
    </w:tblStylePr>
    <w:tblStylePr w:type="band1Horz">
      <w:tblPr/>
      <w:tcPr>
        <w:tcBorders>
          <w:insideH w:val="single" w:sz="6" w:space="0" w:color="B1C9E8" w:themeColor="accent3"/>
          <w:insideV w:val="single" w:sz="6" w:space="0" w:color="B1C9E8" w:themeColor="accent3"/>
        </w:tcBorders>
        <w:shd w:val="clear" w:color="auto" w:fill="D8E4F3"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29995" w:themeColor="accent4"/>
        <w:left w:val="single" w:sz="8" w:space="0" w:color="829995" w:themeColor="accent4"/>
        <w:bottom w:val="single" w:sz="8" w:space="0" w:color="829995" w:themeColor="accent4"/>
        <w:right w:val="single" w:sz="8" w:space="0" w:color="829995" w:themeColor="accent4"/>
        <w:insideH w:val="single" w:sz="8" w:space="0" w:color="829995" w:themeColor="accent4"/>
        <w:insideV w:val="single" w:sz="8" w:space="0" w:color="829995" w:themeColor="accent4"/>
      </w:tblBorders>
    </w:tblPr>
    <w:tcPr>
      <w:shd w:val="clear" w:color="auto" w:fill="DFE5E4" w:themeFill="accent4" w:themeFillTint="3F"/>
    </w:tcPr>
    <w:tblStylePr w:type="firstRow">
      <w:rPr>
        <w:b/>
        <w:bCs/>
        <w:color w:val="000000" w:themeColor="text1"/>
      </w:rPr>
      <w:tblPr/>
      <w:tcPr>
        <w:shd w:val="clear" w:color="auto" w:fill="F2F5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AE9" w:themeFill="accent4" w:themeFillTint="33"/>
      </w:tcPr>
    </w:tblStylePr>
    <w:tblStylePr w:type="band1Vert">
      <w:tblPr/>
      <w:tcPr>
        <w:shd w:val="clear" w:color="auto" w:fill="C0CCCA" w:themeFill="accent4" w:themeFillTint="7F"/>
      </w:tcPr>
    </w:tblStylePr>
    <w:tblStylePr w:type="band1Horz">
      <w:tblPr/>
      <w:tcPr>
        <w:tcBorders>
          <w:insideH w:val="single" w:sz="6" w:space="0" w:color="829995" w:themeColor="accent4"/>
          <w:insideV w:val="single" w:sz="6" w:space="0" w:color="829995" w:themeColor="accent4"/>
        </w:tcBorders>
        <w:shd w:val="clear" w:color="auto" w:fill="C0CCCA"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86C8BC" w:themeColor="accent5"/>
        <w:left w:val="single" w:sz="8" w:space="0" w:color="86C8BC" w:themeColor="accent5"/>
        <w:bottom w:val="single" w:sz="8" w:space="0" w:color="86C8BC" w:themeColor="accent5"/>
        <w:right w:val="single" w:sz="8" w:space="0" w:color="86C8BC" w:themeColor="accent5"/>
        <w:insideH w:val="single" w:sz="8" w:space="0" w:color="86C8BC" w:themeColor="accent5"/>
        <w:insideV w:val="single" w:sz="8" w:space="0" w:color="86C8BC" w:themeColor="accent5"/>
      </w:tblBorders>
    </w:tblPr>
    <w:tcPr>
      <w:shd w:val="clear" w:color="auto" w:fill="E0F1EE" w:themeFill="accent5" w:themeFillTint="3F"/>
    </w:tcPr>
    <w:tblStylePr w:type="firstRow">
      <w:rPr>
        <w:b/>
        <w:bCs/>
        <w:color w:val="000000" w:themeColor="text1"/>
      </w:rPr>
      <w:tblPr/>
      <w:tcPr>
        <w:shd w:val="clear" w:color="auto" w:fill="F3F9F8"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F4F1" w:themeFill="accent5" w:themeFillTint="33"/>
      </w:tcPr>
    </w:tblStylePr>
    <w:tblStylePr w:type="band1Vert">
      <w:tblPr/>
      <w:tcPr>
        <w:shd w:val="clear" w:color="auto" w:fill="C2E3DD" w:themeFill="accent5" w:themeFillTint="7F"/>
      </w:tcPr>
    </w:tblStylePr>
    <w:tblStylePr w:type="band1Horz">
      <w:tblPr/>
      <w:tcPr>
        <w:tcBorders>
          <w:insideH w:val="single" w:sz="6" w:space="0" w:color="86C8BC" w:themeColor="accent5"/>
          <w:insideV w:val="single" w:sz="6" w:space="0" w:color="86C8BC" w:themeColor="accent5"/>
        </w:tcBorders>
        <w:shd w:val="clear" w:color="auto" w:fill="C2E3D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unhideWhenUsed/>
    <w:rsid w:val="00052D80"/>
    <w:pPr>
      <w:spacing w:after="0" w:line="264" w:lineRule="auto"/>
    </w:pPr>
    <w:rPr>
      <w:rFonts w:ascii="Constantia" w:eastAsiaTheme="majorEastAsia" w:hAnsi="Constantia" w:cstheme="majorBidi"/>
      <w:color w:val="000000" w:themeColor="text1"/>
      <w:sz w:val="21"/>
      <w:szCs w:val="21"/>
    </w:rPr>
    <w:tblPr>
      <w:tblStyleRowBandSize w:val="1"/>
      <w:tblStyleColBandSize w:val="1"/>
      <w:tblBorders>
        <w:top w:val="single" w:sz="8" w:space="0" w:color="575757" w:themeColor="accent6"/>
        <w:left w:val="single" w:sz="8" w:space="0" w:color="575757" w:themeColor="accent6"/>
        <w:bottom w:val="single" w:sz="8" w:space="0" w:color="575757" w:themeColor="accent6"/>
        <w:right w:val="single" w:sz="8" w:space="0" w:color="575757" w:themeColor="accent6"/>
        <w:insideH w:val="single" w:sz="8" w:space="0" w:color="575757" w:themeColor="accent6"/>
        <w:insideV w:val="single" w:sz="8" w:space="0" w:color="575757" w:themeColor="accent6"/>
      </w:tblBorders>
    </w:tblPr>
    <w:tcPr>
      <w:shd w:val="clear" w:color="auto" w:fill="D5D5D5" w:themeFill="accent6" w:themeFillTint="3F"/>
    </w:tcPr>
    <w:tblStylePr w:type="firstRow">
      <w:rPr>
        <w:b/>
        <w:bCs/>
        <w:color w:val="000000" w:themeColor="text1"/>
      </w:rPr>
      <w:tblPr/>
      <w:tcPr>
        <w:shd w:val="clear" w:color="auto" w:fill="EEEEEE"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DDDD" w:themeFill="accent6" w:themeFillTint="33"/>
      </w:tcPr>
    </w:tblStylePr>
    <w:tblStylePr w:type="band1Vert">
      <w:tblPr/>
      <w:tcPr>
        <w:shd w:val="clear" w:color="auto" w:fill="ABABAB" w:themeFill="accent6" w:themeFillTint="7F"/>
      </w:tcPr>
    </w:tblStylePr>
    <w:tblStylePr w:type="band1Horz">
      <w:tblPr/>
      <w:tcPr>
        <w:tcBorders>
          <w:insideH w:val="single" w:sz="6" w:space="0" w:color="575757" w:themeColor="accent6"/>
          <w:insideV w:val="single" w:sz="6" w:space="0" w:color="575757" w:themeColor="accent6"/>
        </w:tcBorders>
        <w:shd w:val="clear" w:color="auto" w:fill="ABABAB" w:themeFill="accent6" w:themeFillTint="7F"/>
      </w:tcPr>
    </w:tblStylePr>
    <w:tblStylePr w:type="nwCell">
      <w:tblPr/>
      <w:tcPr>
        <w:shd w:val="clear" w:color="auto" w:fill="FFFFFF" w:themeFill="background1"/>
      </w:tcPr>
    </w:tblStylePr>
  </w:style>
  <w:style w:type="table" w:styleId="Middelsskyggelegging1uthevingsfarge1">
    <w:name w:val="Medium Shading 1 Accent 1"/>
    <w:basedOn w:val="Vanligtabell"/>
    <w:uiPriority w:val="63"/>
    <w:unhideWhenUsed/>
    <w:rsid w:val="00052D80"/>
    <w:pPr>
      <w:spacing w:after="0"/>
    </w:pPr>
    <w:rPr>
      <w:rFonts w:ascii="Constantia" w:hAnsi="Constantia"/>
      <w:color w:val="030303"/>
      <w:sz w:val="21"/>
      <w:szCs w:val="21"/>
    </w:rPr>
    <w:tblPr>
      <w:tblStyleRowBandSize w:val="1"/>
      <w:tblStyleColBandSize w:val="1"/>
      <w:tblBorders>
        <w:top w:val="single" w:sz="8" w:space="0" w:color="B500C7" w:themeColor="accent1" w:themeTint="BF"/>
        <w:left w:val="single" w:sz="8" w:space="0" w:color="B500C7" w:themeColor="accent1" w:themeTint="BF"/>
        <w:bottom w:val="single" w:sz="8" w:space="0" w:color="B500C7" w:themeColor="accent1" w:themeTint="BF"/>
        <w:right w:val="single" w:sz="8" w:space="0" w:color="B500C7" w:themeColor="accent1" w:themeTint="BF"/>
        <w:insideH w:val="single" w:sz="8" w:space="0" w:color="B500C7" w:themeColor="accent1" w:themeTint="BF"/>
      </w:tblBorders>
    </w:tblPr>
    <w:tblStylePr w:type="firstRow">
      <w:pPr>
        <w:spacing w:before="0" w:after="0" w:line="240" w:lineRule="auto"/>
      </w:pPr>
      <w:rPr>
        <w:b/>
        <w:bCs/>
        <w:color w:val="FFFFFF" w:themeColor="background1"/>
      </w:rPr>
      <w:tblPr/>
      <w:tcPr>
        <w:tcBorders>
          <w:top w:val="single" w:sz="8" w:space="0" w:color="B500C7" w:themeColor="accent1" w:themeTint="BF"/>
          <w:left w:val="single" w:sz="8" w:space="0" w:color="B500C7" w:themeColor="accent1" w:themeTint="BF"/>
          <w:bottom w:val="single" w:sz="8" w:space="0" w:color="B500C7" w:themeColor="accent1" w:themeTint="BF"/>
          <w:right w:val="single" w:sz="8" w:space="0" w:color="B500C7" w:themeColor="accent1" w:themeTint="BF"/>
          <w:insideH w:val="nil"/>
          <w:insideV w:val="nil"/>
        </w:tcBorders>
        <w:shd w:val="clear" w:color="auto" w:fill="57005F" w:themeFill="accent1"/>
      </w:tcPr>
    </w:tblStylePr>
    <w:tblStylePr w:type="lastRow">
      <w:pPr>
        <w:spacing w:before="0" w:after="0" w:line="240" w:lineRule="auto"/>
      </w:pPr>
      <w:rPr>
        <w:b/>
        <w:bCs/>
      </w:rPr>
      <w:tblPr/>
      <w:tcPr>
        <w:tcBorders>
          <w:top w:val="double" w:sz="6" w:space="0" w:color="B500C7" w:themeColor="accent1" w:themeTint="BF"/>
          <w:left w:val="single" w:sz="8" w:space="0" w:color="B500C7" w:themeColor="accent1" w:themeTint="BF"/>
          <w:bottom w:val="single" w:sz="8" w:space="0" w:color="B500C7" w:themeColor="accent1" w:themeTint="BF"/>
          <w:right w:val="single" w:sz="8" w:space="0" w:color="B500C7"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98FF" w:themeFill="accent1" w:themeFillTint="3F"/>
      </w:tcPr>
    </w:tblStylePr>
    <w:tblStylePr w:type="band1Horz">
      <w:tblPr/>
      <w:tcPr>
        <w:tcBorders>
          <w:insideH w:val="nil"/>
          <w:insideV w:val="nil"/>
        </w:tcBorders>
        <w:shd w:val="clear" w:color="auto" w:fill="F698FF" w:themeFill="accent1" w:themeFillTint="3F"/>
      </w:tcPr>
    </w:tblStylePr>
    <w:tblStylePr w:type="band2Horz">
      <w:tblPr/>
      <w:tcPr>
        <w:tcBorders>
          <w:insideH w:val="nil"/>
          <w:insideV w:val="nil"/>
        </w:tcBorders>
      </w:tcPr>
    </w:tblStylePr>
  </w:style>
  <w:style w:type="table" w:styleId="Middelsrutenett3uthevingsfarge1">
    <w:name w:val="Medium Grid 3 Accent 1"/>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98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005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005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005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005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D30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D30FF" w:themeFill="accent1" w:themeFillTint="7F"/>
      </w:tcPr>
    </w:tblStylePr>
  </w:style>
  <w:style w:type="table" w:styleId="Middelsrutenett3uthevingsfarge2">
    <w:name w:val="Medium Grid 3 Accent 2"/>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1E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89A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89A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89A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89A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6C4D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6C4D2" w:themeFill="accent2" w:themeFillTint="7F"/>
      </w:tcPr>
    </w:tblStylePr>
  </w:style>
  <w:style w:type="table" w:styleId="Middelsrutenett3uthevingsfarge3">
    <w:name w:val="Medium Grid 3 Accent 3"/>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1C9E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1C9E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1C9E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1C9E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4F3"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4F3" w:themeFill="accent3" w:themeFillTint="7F"/>
      </w:tcPr>
    </w:tblStylePr>
  </w:style>
  <w:style w:type="table" w:styleId="Middelsrutenett3uthevingsfarge4">
    <w:name w:val="Medium Grid 3 Accent 4"/>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5E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2999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2999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2999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2999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0CCC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0CCCA" w:themeFill="accent4" w:themeFillTint="7F"/>
      </w:tcPr>
    </w:tblStylePr>
  </w:style>
  <w:style w:type="table" w:styleId="Middelsrutenett3uthevingsfarge5">
    <w:name w:val="Medium Grid 3 Accent 5"/>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F1EE"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6C8B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6C8B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6C8B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6C8B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2E3D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2E3DD" w:themeFill="accent5" w:themeFillTint="7F"/>
      </w:tcPr>
    </w:tblStylePr>
  </w:style>
  <w:style w:type="table" w:styleId="Middelsrutenett3uthevingsfarge6">
    <w:name w:val="Medium Grid 3 Accent 6"/>
    <w:basedOn w:val="Vanligtabell"/>
    <w:uiPriority w:val="69"/>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D5D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575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575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575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575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ABA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ABAB" w:themeFill="accent6" w:themeFillTint="7F"/>
      </w:tcPr>
    </w:tblStylePr>
  </w:style>
  <w:style w:type="table" w:styleId="Middelsskyggelegging2">
    <w:name w:val="Medium Shading 2"/>
    <w:basedOn w:val="Vanligtabell"/>
    <w:uiPriority w:val="64"/>
    <w:unhideWhenUsed/>
    <w:rsid w:val="00052D80"/>
    <w:pPr>
      <w:spacing w:after="0"/>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unhideWhenUsed/>
    <w:rsid w:val="00052D80"/>
    <w:pPr>
      <w:spacing w:after="0"/>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005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005F" w:themeFill="accent1"/>
      </w:tcPr>
    </w:tblStylePr>
    <w:tblStylePr w:type="lastCol">
      <w:rPr>
        <w:b/>
        <w:bCs/>
        <w:color w:val="FFFFFF" w:themeColor="background1"/>
      </w:rPr>
      <w:tblPr/>
      <w:tcPr>
        <w:tcBorders>
          <w:left w:val="nil"/>
          <w:right w:val="nil"/>
          <w:insideH w:val="nil"/>
          <w:insideV w:val="nil"/>
        </w:tcBorders>
        <w:shd w:val="clear" w:color="auto" w:fill="57005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1uthevingsfarge2">
    <w:name w:val="Medium Shading 1 Accent 2"/>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9A6BB" w:themeColor="accent2" w:themeTint="BF"/>
        <w:left w:val="single" w:sz="8" w:space="0" w:color="A9A6BB" w:themeColor="accent2" w:themeTint="BF"/>
        <w:bottom w:val="single" w:sz="8" w:space="0" w:color="A9A6BB" w:themeColor="accent2" w:themeTint="BF"/>
        <w:right w:val="single" w:sz="8" w:space="0" w:color="A9A6BB" w:themeColor="accent2" w:themeTint="BF"/>
        <w:insideH w:val="single" w:sz="8" w:space="0" w:color="A9A6BB" w:themeColor="accent2" w:themeTint="BF"/>
      </w:tblBorders>
    </w:tblPr>
    <w:tblStylePr w:type="firstRow">
      <w:pPr>
        <w:spacing w:before="0" w:after="0" w:line="240" w:lineRule="auto"/>
      </w:pPr>
      <w:rPr>
        <w:b/>
        <w:bCs/>
        <w:color w:val="FFFFFF" w:themeColor="background1"/>
      </w:rPr>
      <w:tblPr/>
      <w:tcPr>
        <w:tcBorders>
          <w:top w:val="single" w:sz="8" w:space="0" w:color="A9A6BB" w:themeColor="accent2" w:themeTint="BF"/>
          <w:left w:val="single" w:sz="8" w:space="0" w:color="A9A6BB" w:themeColor="accent2" w:themeTint="BF"/>
          <w:bottom w:val="single" w:sz="8" w:space="0" w:color="A9A6BB" w:themeColor="accent2" w:themeTint="BF"/>
          <w:right w:val="single" w:sz="8" w:space="0" w:color="A9A6BB" w:themeColor="accent2" w:themeTint="BF"/>
          <w:insideH w:val="nil"/>
          <w:insideV w:val="nil"/>
        </w:tcBorders>
        <w:shd w:val="clear" w:color="auto" w:fill="8D89A5" w:themeFill="accent2"/>
      </w:tcPr>
    </w:tblStylePr>
    <w:tblStylePr w:type="lastRow">
      <w:pPr>
        <w:spacing w:before="0" w:after="0" w:line="240" w:lineRule="auto"/>
      </w:pPr>
      <w:rPr>
        <w:b/>
        <w:bCs/>
      </w:rPr>
      <w:tblPr/>
      <w:tcPr>
        <w:tcBorders>
          <w:top w:val="double" w:sz="6" w:space="0" w:color="A9A6BB" w:themeColor="accent2" w:themeTint="BF"/>
          <w:left w:val="single" w:sz="8" w:space="0" w:color="A9A6BB" w:themeColor="accent2" w:themeTint="BF"/>
          <w:bottom w:val="single" w:sz="8" w:space="0" w:color="A9A6BB" w:themeColor="accent2" w:themeTint="BF"/>
          <w:right w:val="single" w:sz="8" w:space="0" w:color="A9A6B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2E1E8" w:themeFill="accent2" w:themeFillTint="3F"/>
      </w:tcPr>
    </w:tblStylePr>
    <w:tblStylePr w:type="band1Horz">
      <w:tblPr/>
      <w:tcPr>
        <w:tcBorders>
          <w:insideH w:val="nil"/>
          <w:insideV w:val="nil"/>
        </w:tcBorders>
        <w:shd w:val="clear" w:color="auto" w:fill="E2E1E8"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C4D6ED" w:themeColor="accent3" w:themeTint="BF"/>
        <w:left w:val="single" w:sz="8" w:space="0" w:color="C4D6ED" w:themeColor="accent3" w:themeTint="BF"/>
        <w:bottom w:val="single" w:sz="8" w:space="0" w:color="C4D6ED" w:themeColor="accent3" w:themeTint="BF"/>
        <w:right w:val="single" w:sz="8" w:space="0" w:color="C4D6ED" w:themeColor="accent3" w:themeTint="BF"/>
        <w:insideH w:val="single" w:sz="8" w:space="0" w:color="C4D6ED" w:themeColor="accent3" w:themeTint="BF"/>
      </w:tblBorders>
    </w:tblPr>
    <w:tblStylePr w:type="firstRow">
      <w:pPr>
        <w:spacing w:before="0" w:after="0" w:line="240" w:lineRule="auto"/>
      </w:pPr>
      <w:rPr>
        <w:b/>
        <w:bCs/>
        <w:color w:val="FFFFFF" w:themeColor="background1"/>
      </w:rPr>
      <w:tblPr/>
      <w:tcPr>
        <w:tcBorders>
          <w:top w:val="single" w:sz="8" w:space="0" w:color="C4D6ED" w:themeColor="accent3" w:themeTint="BF"/>
          <w:left w:val="single" w:sz="8" w:space="0" w:color="C4D6ED" w:themeColor="accent3" w:themeTint="BF"/>
          <w:bottom w:val="single" w:sz="8" w:space="0" w:color="C4D6ED" w:themeColor="accent3" w:themeTint="BF"/>
          <w:right w:val="single" w:sz="8" w:space="0" w:color="C4D6ED" w:themeColor="accent3" w:themeTint="BF"/>
          <w:insideH w:val="nil"/>
          <w:insideV w:val="nil"/>
        </w:tcBorders>
        <w:shd w:val="clear" w:color="auto" w:fill="B1C9E8" w:themeFill="accent3"/>
      </w:tcPr>
    </w:tblStylePr>
    <w:tblStylePr w:type="lastRow">
      <w:pPr>
        <w:spacing w:before="0" w:after="0" w:line="240" w:lineRule="auto"/>
      </w:pPr>
      <w:rPr>
        <w:b/>
        <w:bCs/>
      </w:rPr>
      <w:tblPr/>
      <w:tcPr>
        <w:tcBorders>
          <w:top w:val="double" w:sz="6" w:space="0" w:color="C4D6ED" w:themeColor="accent3" w:themeTint="BF"/>
          <w:left w:val="single" w:sz="8" w:space="0" w:color="C4D6ED" w:themeColor="accent3" w:themeTint="BF"/>
          <w:bottom w:val="single" w:sz="8" w:space="0" w:color="C4D6ED" w:themeColor="accent3" w:themeTint="BF"/>
          <w:right w:val="single" w:sz="8" w:space="0" w:color="C4D6ED" w:themeColor="accent3" w:themeTint="BF"/>
          <w:insideH w:val="nil"/>
          <w:insideV w:val="nil"/>
        </w:tcBorders>
      </w:tcPr>
    </w:tblStylePr>
    <w:tblStylePr w:type="firstCol">
      <w:rPr>
        <w:b/>
        <w:bCs/>
      </w:rPr>
    </w:tblStylePr>
    <w:tblStylePr w:type="lastCol">
      <w:rPr>
        <w:b/>
        <w:bCs/>
      </w:rPr>
    </w:tblStylePr>
    <w:tblStylePr w:type="band1Vert">
      <w:tblPr/>
      <w:tcPr>
        <w:shd w:val="clear" w:color="auto" w:fill="EBF1F9" w:themeFill="accent3" w:themeFillTint="3F"/>
      </w:tcPr>
    </w:tblStylePr>
    <w:tblStylePr w:type="band1Horz">
      <w:tblPr/>
      <w:tcPr>
        <w:tcBorders>
          <w:insideH w:val="nil"/>
          <w:insideV w:val="nil"/>
        </w:tcBorders>
        <w:shd w:val="clear" w:color="auto" w:fill="EBF1F9"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1B2AF" w:themeColor="accent4" w:themeTint="BF"/>
        <w:left w:val="single" w:sz="8" w:space="0" w:color="A1B2AF" w:themeColor="accent4" w:themeTint="BF"/>
        <w:bottom w:val="single" w:sz="8" w:space="0" w:color="A1B2AF" w:themeColor="accent4" w:themeTint="BF"/>
        <w:right w:val="single" w:sz="8" w:space="0" w:color="A1B2AF" w:themeColor="accent4" w:themeTint="BF"/>
        <w:insideH w:val="single" w:sz="8" w:space="0" w:color="A1B2AF" w:themeColor="accent4" w:themeTint="BF"/>
      </w:tblBorders>
    </w:tblPr>
    <w:tblStylePr w:type="firstRow">
      <w:pPr>
        <w:spacing w:before="0" w:after="0" w:line="240" w:lineRule="auto"/>
      </w:pPr>
      <w:rPr>
        <w:b/>
        <w:bCs/>
        <w:color w:val="FFFFFF" w:themeColor="background1"/>
      </w:rPr>
      <w:tblPr/>
      <w:tcPr>
        <w:tcBorders>
          <w:top w:val="single" w:sz="8" w:space="0" w:color="A1B2AF" w:themeColor="accent4" w:themeTint="BF"/>
          <w:left w:val="single" w:sz="8" w:space="0" w:color="A1B2AF" w:themeColor="accent4" w:themeTint="BF"/>
          <w:bottom w:val="single" w:sz="8" w:space="0" w:color="A1B2AF" w:themeColor="accent4" w:themeTint="BF"/>
          <w:right w:val="single" w:sz="8" w:space="0" w:color="A1B2AF" w:themeColor="accent4" w:themeTint="BF"/>
          <w:insideH w:val="nil"/>
          <w:insideV w:val="nil"/>
        </w:tcBorders>
        <w:shd w:val="clear" w:color="auto" w:fill="829995" w:themeFill="accent4"/>
      </w:tcPr>
    </w:tblStylePr>
    <w:tblStylePr w:type="lastRow">
      <w:pPr>
        <w:spacing w:before="0" w:after="0" w:line="240" w:lineRule="auto"/>
      </w:pPr>
      <w:rPr>
        <w:b/>
        <w:bCs/>
      </w:rPr>
      <w:tblPr/>
      <w:tcPr>
        <w:tcBorders>
          <w:top w:val="double" w:sz="6" w:space="0" w:color="A1B2AF" w:themeColor="accent4" w:themeTint="BF"/>
          <w:left w:val="single" w:sz="8" w:space="0" w:color="A1B2AF" w:themeColor="accent4" w:themeTint="BF"/>
          <w:bottom w:val="single" w:sz="8" w:space="0" w:color="A1B2AF" w:themeColor="accent4" w:themeTint="BF"/>
          <w:right w:val="single" w:sz="8" w:space="0" w:color="A1B2A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E5E4" w:themeFill="accent4" w:themeFillTint="3F"/>
      </w:tcPr>
    </w:tblStylePr>
    <w:tblStylePr w:type="band1Horz">
      <w:tblPr/>
      <w:tcPr>
        <w:tcBorders>
          <w:insideH w:val="nil"/>
          <w:insideV w:val="nil"/>
        </w:tcBorders>
        <w:shd w:val="clear" w:color="auto" w:fill="DFE5E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A4D5CC" w:themeColor="accent5" w:themeTint="BF"/>
        <w:left w:val="single" w:sz="8" w:space="0" w:color="A4D5CC" w:themeColor="accent5" w:themeTint="BF"/>
        <w:bottom w:val="single" w:sz="8" w:space="0" w:color="A4D5CC" w:themeColor="accent5" w:themeTint="BF"/>
        <w:right w:val="single" w:sz="8" w:space="0" w:color="A4D5CC" w:themeColor="accent5" w:themeTint="BF"/>
        <w:insideH w:val="single" w:sz="8" w:space="0" w:color="A4D5CC" w:themeColor="accent5" w:themeTint="BF"/>
      </w:tblBorders>
    </w:tblPr>
    <w:tblStylePr w:type="firstRow">
      <w:pPr>
        <w:spacing w:before="0" w:after="0" w:line="240" w:lineRule="auto"/>
      </w:pPr>
      <w:rPr>
        <w:b/>
        <w:bCs/>
        <w:color w:val="FFFFFF" w:themeColor="background1"/>
      </w:rPr>
      <w:tblPr/>
      <w:tcPr>
        <w:tcBorders>
          <w:top w:val="single" w:sz="8" w:space="0" w:color="A4D5CC" w:themeColor="accent5" w:themeTint="BF"/>
          <w:left w:val="single" w:sz="8" w:space="0" w:color="A4D5CC" w:themeColor="accent5" w:themeTint="BF"/>
          <w:bottom w:val="single" w:sz="8" w:space="0" w:color="A4D5CC" w:themeColor="accent5" w:themeTint="BF"/>
          <w:right w:val="single" w:sz="8" w:space="0" w:color="A4D5CC" w:themeColor="accent5" w:themeTint="BF"/>
          <w:insideH w:val="nil"/>
          <w:insideV w:val="nil"/>
        </w:tcBorders>
        <w:shd w:val="clear" w:color="auto" w:fill="86C8BC" w:themeFill="accent5"/>
      </w:tcPr>
    </w:tblStylePr>
    <w:tblStylePr w:type="lastRow">
      <w:pPr>
        <w:spacing w:before="0" w:after="0" w:line="240" w:lineRule="auto"/>
      </w:pPr>
      <w:rPr>
        <w:b/>
        <w:bCs/>
      </w:rPr>
      <w:tblPr/>
      <w:tcPr>
        <w:tcBorders>
          <w:top w:val="double" w:sz="6" w:space="0" w:color="A4D5CC" w:themeColor="accent5" w:themeTint="BF"/>
          <w:left w:val="single" w:sz="8" w:space="0" w:color="A4D5CC" w:themeColor="accent5" w:themeTint="BF"/>
          <w:bottom w:val="single" w:sz="8" w:space="0" w:color="A4D5CC" w:themeColor="accent5" w:themeTint="BF"/>
          <w:right w:val="single" w:sz="8" w:space="0" w:color="A4D5CC" w:themeColor="accent5" w:themeTint="BF"/>
          <w:insideH w:val="nil"/>
          <w:insideV w:val="nil"/>
        </w:tcBorders>
      </w:tcPr>
    </w:tblStylePr>
    <w:tblStylePr w:type="firstCol">
      <w:rPr>
        <w:b/>
        <w:bCs/>
      </w:rPr>
    </w:tblStylePr>
    <w:tblStylePr w:type="lastCol">
      <w:rPr>
        <w:b/>
        <w:bCs/>
      </w:rPr>
    </w:tblStylePr>
    <w:tblStylePr w:type="band1Vert">
      <w:tblPr/>
      <w:tcPr>
        <w:shd w:val="clear" w:color="auto" w:fill="E0F1EE" w:themeFill="accent5" w:themeFillTint="3F"/>
      </w:tcPr>
    </w:tblStylePr>
    <w:tblStylePr w:type="band1Horz">
      <w:tblPr/>
      <w:tcPr>
        <w:tcBorders>
          <w:insideH w:val="nil"/>
          <w:insideV w:val="nil"/>
        </w:tcBorders>
        <w:shd w:val="clear" w:color="auto" w:fill="E0F1EE"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unhideWhenUsed/>
    <w:rsid w:val="00052D80"/>
    <w:pPr>
      <w:spacing w:after="0" w:line="264" w:lineRule="auto"/>
    </w:pPr>
    <w:rPr>
      <w:rFonts w:ascii="Constantia" w:hAnsi="Constantia"/>
      <w:color w:val="030303"/>
      <w:sz w:val="21"/>
      <w:szCs w:val="21"/>
    </w:rPr>
    <w:tblPr>
      <w:tblStyleRowBandSize w:val="1"/>
      <w:tblStyleColBandSize w:val="1"/>
      <w:tblBorders>
        <w:top w:val="single" w:sz="8" w:space="0" w:color="818181" w:themeColor="accent6" w:themeTint="BF"/>
        <w:left w:val="single" w:sz="8" w:space="0" w:color="818181" w:themeColor="accent6" w:themeTint="BF"/>
        <w:bottom w:val="single" w:sz="8" w:space="0" w:color="818181" w:themeColor="accent6" w:themeTint="BF"/>
        <w:right w:val="single" w:sz="8" w:space="0" w:color="818181" w:themeColor="accent6" w:themeTint="BF"/>
        <w:insideH w:val="single" w:sz="8" w:space="0" w:color="818181" w:themeColor="accent6" w:themeTint="BF"/>
      </w:tblBorders>
    </w:tblPr>
    <w:tblStylePr w:type="firstRow">
      <w:pPr>
        <w:spacing w:before="0" w:after="0" w:line="240" w:lineRule="auto"/>
      </w:pPr>
      <w:rPr>
        <w:b/>
        <w:bCs/>
        <w:color w:val="FFFFFF" w:themeColor="background1"/>
      </w:rPr>
      <w:tblPr/>
      <w:tcPr>
        <w:tcBorders>
          <w:top w:val="single" w:sz="8" w:space="0" w:color="818181" w:themeColor="accent6" w:themeTint="BF"/>
          <w:left w:val="single" w:sz="8" w:space="0" w:color="818181" w:themeColor="accent6" w:themeTint="BF"/>
          <w:bottom w:val="single" w:sz="8" w:space="0" w:color="818181" w:themeColor="accent6" w:themeTint="BF"/>
          <w:right w:val="single" w:sz="8" w:space="0" w:color="818181" w:themeColor="accent6" w:themeTint="BF"/>
          <w:insideH w:val="nil"/>
          <w:insideV w:val="nil"/>
        </w:tcBorders>
        <w:shd w:val="clear" w:color="auto" w:fill="575757" w:themeFill="accent6"/>
      </w:tcPr>
    </w:tblStylePr>
    <w:tblStylePr w:type="lastRow">
      <w:pPr>
        <w:spacing w:before="0" w:after="0" w:line="240" w:lineRule="auto"/>
      </w:pPr>
      <w:rPr>
        <w:b/>
        <w:bCs/>
      </w:rPr>
      <w:tblPr/>
      <w:tcPr>
        <w:tcBorders>
          <w:top w:val="double" w:sz="6" w:space="0" w:color="818181" w:themeColor="accent6" w:themeTint="BF"/>
          <w:left w:val="single" w:sz="8" w:space="0" w:color="818181" w:themeColor="accent6" w:themeTint="BF"/>
          <w:bottom w:val="single" w:sz="8" w:space="0" w:color="818181" w:themeColor="accent6" w:themeTint="BF"/>
          <w:right w:val="single" w:sz="8" w:space="0" w:color="81818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5D5D5" w:themeFill="accent6" w:themeFillTint="3F"/>
      </w:tcPr>
    </w:tblStylePr>
    <w:tblStylePr w:type="band1Horz">
      <w:tblPr/>
      <w:tcPr>
        <w:tcBorders>
          <w:insideH w:val="nil"/>
          <w:insideV w:val="nil"/>
        </w:tcBorders>
        <w:shd w:val="clear" w:color="auto" w:fill="D5D5D5" w:themeFill="accent6" w:themeFillTint="3F"/>
      </w:tcPr>
    </w:tblStylePr>
    <w:tblStylePr w:type="band2Horz">
      <w:tblPr/>
      <w:tcPr>
        <w:tcBorders>
          <w:insideH w:val="nil"/>
          <w:insideV w:val="nil"/>
        </w:tcBorders>
      </w:tcPr>
    </w:tblStylePr>
  </w:style>
  <w:style w:type="table" w:styleId="Mrkliste">
    <w:name w:val="Dark List"/>
    <w:basedOn w:val="Vanligtabell"/>
    <w:uiPriority w:val="70"/>
    <w:unhideWhenUsed/>
    <w:rsid w:val="00052D80"/>
    <w:pPr>
      <w:spacing w:after="0"/>
    </w:pPr>
    <w:rPr>
      <w:rFonts w:ascii="Constantia" w:hAnsi="Constantia"/>
      <w:color w:val="FFFFFF" w:themeColor="background1"/>
      <w:sz w:val="21"/>
      <w:szCs w:val="2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iddelsskyggelegging2uthevingsfarge2">
    <w:name w:val="Medium Shading 2 Accent 2"/>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89A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89A5" w:themeFill="accent2"/>
      </w:tcPr>
    </w:tblStylePr>
    <w:tblStylePr w:type="lastCol">
      <w:rPr>
        <w:b/>
        <w:bCs/>
        <w:color w:val="FFFFFF" w:themeColor="background1"/>
      </w:rPr>
      <w:tblPr/>
      <w:tcPr>
        <w:tcBorders>
          <w:left w:val="nil"/>
          <w:right w:val="nil"/>
          <w:insideH w:val="nil"/>
          <w:insideV w:val="nil"/>
        </w:tcBorders>
        <w:shd w:val="clear" w:color="auto" w:fill="8D89A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1C9E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1C9E8" w:themeFill="accent3"/>
      </w:tcPr>
    </w:tblStylePr>
    <w:tblStylePr w:type="lastCol">
      <w:rPr>
        <w:b/>
        <w:bCs/>
        <w:color w:val="FFFFFF" w:themeColor="background1"/>
      </w:rPr>
      <w:tblPr/>
      <w:tcPr>
        <w:tcBorders>
          <w:left w:val="nil"/>
          <w:right w:val="nil"/>
          <w:insideH w:val="nil"/>
          <w:insideV w:val="nil"/>
        </w:tcBorders>
        <w:shd w:val="clear" w:color="auto" w:fill="B1C9E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2999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29995" w:themeFill="accent4"/>
      </w:tcPr>
    </w:tblStylePr>
    <w:tblStylePr w:type="lastCol">
      <w:rPr>
        <w:b/>
        <w:bCs/>
        <w:color w:val="FFFFFF" w:themeColor="background1"/>
      </w:rPr>
      <w:tblPr/>
      <w:tcPr>
        <w:tcBorders>
          <w:left w:val="nil"/>
          <w:right w:val="nil"/>
          <w:insideH w:val="nil"/>
          <w:insideV w:val="nil"/>
        </w:tcBorders>
        <w:shd w:val="clear" w:color="auto" w:fill="82999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6C8B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6C8BC" w:themeFill="accent5"/>
      </w:tcPr>
    </w:tblStylePr>
    <w:tblStylePr w:type="lastCol">
      <w:rPr>
        <w:b/>
        <w:bCs/>
        <w:color w:val="FFFFFF" w:themeColor="background1"/>
      </w:rPr>
      <w:tblPr/>
      <w:tcPr>
        <w:tcBorders>
          <w:left w:val="nil"/>
          <w:right w:val="nil"/>
          <w:insideH w:val="nil"/>
          <w:insideV w:val="nil"/>
        </w:tcBorders>
        <w:shd w:val="clear" w:color="auto" w:fill="86C8B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unhideWhenUsed/>
    <w:rsid w:val="00052D80"/>
    <w:pPr>
      <w:spacing w:after="0" w:line="264" w:lineRule="auto"/>
    </w:pPr>
    <w:rPr>
      <w:rFonts w:ascii="Constantia" w:hAnsi="Constantia"/>
      <w:color w:val="030303"/>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575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5757" w:themeFill="accent6"/>
      </w:tcPr>
    </w:tblStylePr>
    <w:tblStylePr w:type="lastCol">
      <w:rPr>
        <w:b/>
        <w:bCs/>
        <w:color w:val="FFFFFF" w:themeColor="background1"/>
      </w:rPr>
      <w:tblPr/>
      <w:tcPr>
        <w:tcBorders>
          <w:left w:val="nil"/>
          <w:right w:val="nil"/>
          <w:insideH w:val="nil"/>
          <w:insideV w:val="nil"/>
        </w:tcBorders>
        <w:shd w:val="clear" w:color="auto" w:fill="57575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uthevingsfarge1">
    <w:name w:val="Dark List Accent 1"/>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57005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A002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00047"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00047" w:themeFill="accent1" w:themeFillShade="BF"/>
      </w:tcPr>
    </w:tblStylePr>
    <w:tblStylePr w:type="band1Vert">
      <w:tblPr/>
      <w:tcPr>
        <w:tcBorders>
          <w:top w:val="nil"/>
          <w:left w:val="nil"/>
          <w:bottom w:val="nil"/>
          <w:right w:val="nil"/>
          <w:insideH w:val="nil"/>
          <w:insideV w:val="nil"/>
        </w:tcBorders>
        <w:shd w:val="clear" w:color="auto" w:fill="400047" w:themeFill="accent1" w:themeFillShade="BF"/>
      </w:tcPr>
    </w:tblStylePr>
    <w:tblStylePr w:type="band1Horz">
      <w:tblPr/>
      <w:tcPr>
        <w:tcBorders>
          <w:top w:val="nil"/>
          <w:left w:val="nil"/>
          <w:bottom w:val="nil"/>
          <w:right w:val="nil"/>
          <w:insideH w:val="nil"/>
          <w:insideV w:val="nil"/>
        </w:tcBorders>
        <w:shd w:val="clear" w:color="auto" w:fill="400047" w:themeFill="accent1" w:themeFillShade="BF"/>
      </w:tcPr>
    </w:tblStylePr>
  </w:style>
  <w:style w:type="table" w:styleId="Mrklisteuthevingsfarge2">
    <w:name w:val="Dark List Accent 2"/>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8D89A5"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3415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6628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66280" w:themeFill="accent2" w:themeFillShade="BF"/>
      </w:tcPr>
    </w:tblStylePr>
    <w:tblStylePr w:type="band1Vert">
      <w:tblPr/>
      <w:tcPr>
        <w:tcBorders>
          <w:top w:val="nil"/>
          <w:left w:val="nil"/>
          <w:bottom w:val="nil"/>
          <w:right w:val="nil"/>
          <w:insideH w:val="nil"/>
          <w:insideV w:val="nil"/>
        </w:tcBorders>
        <w:shd w:val="clear" w:color="auto" w:fill="666280" w:themeFill="accent2" w:themeFillShade="BF"/>
      </w:tcPr>
    </w:tblStylePr>
    <w:tblStylePr w:type="band1Horz">
      <w:tblPr/>
      <w:tcPr>
        <w:tcBorders>
          <w:top w:val="nil"/>
          <w:left w:val="nil"/>
          <w:bottom w:val="nil"/>
          <w:right w:val="nil"/>
          <w:insideH w:val="nil"/>
          <w:insideV w:val="nil"/>
        </w:tcBorders>
        <w:shd w:val="clear" w:color="auto" w:fill="666280" w:themeFill="accent2" w:themeFillShade="BF"/>
      </w:tcPr>
    </w:tblStylePr>
  </w:style>
  <w:style w:type="table" w:styleId="Mrklisteuthevingsfarge3">
    <w:name w:val="Dark List Accent 3"/>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B1C9E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E5E9D"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191D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191D0" w:themeFill="accent3" w:themeFillShade="BF"/>
      </w:tcPr>
    </w:tblStylePr>
    <w:tblStylePr w:type="band1Vert">
      <w:tblPr/>
      <w:tcPr>
        <w:tcBorders>
          <w:top w:val="nil"/>
          <w:left w:val="nil"/>
          <w:bottom w:val="nil"/>
          <w:right w:val="nil"/>
          <w:insideH w:val="nil"/>
          <w:insideV w:val="nil"/>
        </w:tcBorders>
        <w:shd w:val="clear" w:color="auto" w:fill="6191D0" w:themeFill="accent3" w:themeFillShade="BF"/>
      </w:tcPr>
    </w:tblStylePr>
    <w:tblStylePr w:type="band1Horz">
      <w:tblPr/>
      <w:tcPr>
        <w:tcBorders>
          <w:top w:val="nil"/>
          <w:left w:val="nil"/>
          <w:bottom w:val="nil"/>
          <w:right w:val="nil"/>
          <w:insideH w:val="nil"/>
          <w:insideV w:val="nil"/>
        </w:tcBorders>
        <w:shd w:val="clear" w:color="auto" w:fill="6191D0" w:themeFill="accent3" w:themeFillShade="BF"/>
      </w:tcPr>
    </w:tblStylePr>
  </w:style>
  <w:style w:type="table" w:styleId="Mrklisteuthevingsfarge4">
    <w:name w:val="Dark List Accent 4"/>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82999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D4A"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747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7470" w:themeFill="accent4" w:themeFillShade="BF"/>
      </w:tcPr>
    </w:tblStylePr>
    <w:tblStylePr w:type="band1Vert">
      <w:tblPr/>
      <w:tcPr>
        <w:tcBorders>
          <w:top w:val="nil"/>
          <w:left w:val="nil"/>
          <w:bottom w:val="nil"/>
          <w:right w:val="nil"/>
          <w:insideH w:val="nil"/>
          <w:insideV w:val="nil"/>
        </w:tcBorders>
        <w:shd w:val="clear" w:color="auto" w:fill="5F7470" w:themeFill="accent4" w:themeFillShade="BF"/>
      </w:tcPr>
    </w:tblStylePr>
    <w:tblStylePr w:type="band1Horz">
      <w:tblPr/>
      <w:tcPr>
        <w:tcBorders>
          <w:top w:val="nil"/>
          <w:left w:val="nil"/>
          <w:bottom w:val="nil"/>
          <w:right w:val="nil"/>
          <w:insideH w:val="nil"/>
          <w:insideV w:val="nil"/>
        </w:tcBorders>
        <w:shd w:val="clear" w:color="auto" w:fill="5F7470" w:themeFill="accent4" w:themeFillShade="BF"/>
      </w:tcPr>
    </w:tblStylePr>
  </w:style>
  <w:style w:type="table" w:styleId="Mrklisteuthevingsfarge5">
    <w:name w:val="Dark List Accent 5"/>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86C8B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4726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EAB9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EAB9A" w:themeFill="accent5" w:themeFillShade="BF"/>
      </w:tcPr>
    </w:tblStylePr>
    <w:tblStylePr w:type="band1Vert">
      <w:tblPr/>
      <w:tcPr>
        <w:tcBorders>
          <w:top w:val="nil"/>
          <w:left w:val="nil"/>
          <w:bottom w:val="nil"/>
          <w:right w:val="nil"/>
          <w:insideH w:val="nil"/>
          <w:insideV w:val="nil"/>
        </w:tcBorders>
        <w:shd w:val="clear" w:color="auto" w:fill="4EAB9A" w:themeFill="accent5" w:themeFillShade="BF"/>
      </w:tcPr>
    </w:tblStylePr>
    <w:tblStylePr w:type="band1Horz">
      <w:tblPr/>
      <w:tcPr>
        <w:tcBorders>
          <w:top w:val="nil"/>
          <w:left w:val="nil"/>
          <w:bottom w:val="nil"/>
          <w:right w:val="nil"/>
          <w:insideH w:val="nil"/>
          <w:insideV w:val="nil"/>
        </w:tcBorders>
        <w:shd w:val="clear" w:color="auto" w:fill="4EAB9A" w:themeFill="accent5" w:themeFillShade="BF"/>
      </w:tcPr>
    </w:tblStylePr>
  </w:style>
  <w:style w:type="table" w:styleId="Mrklisteuthevingsfarge6">
    <w:name w:val="Dark List Accent 6"/>
    <w:basedOn w:val="Vanligtabell"/>
    <w:uiPriority w:val="70"/>
    <w:unhideWhenUsed/>
    <w:rsid w:val="00052D80"/>
    <w:pPr>
      <w:spacing w:after="0" w:line="264" w:lineRule="auto"/>
    </w:pPr>
    <w:rPr>
      <w:rFonts w:ascii="Constantia" w:hAnsi="Constantia"/>
      <w:color w:val="FFFFFF" w:themeColor="background1"/>
      <w:sz w:val="21"/>
      <w:szCs w:val="21"/>
    </w:rPr>
    <w:tblPr>
      <w:tblStyleRowBandSize w:val="1"/>
      <w:tblStyleColBandSize w:val="1"/>
    </w:tblPr>
    <w:tcPr>
      <w:shd w:val="clear" w:color="auto" w:fill="57575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B2B2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1414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14141" w:themeFill="accent6" w:themeFillShade="BF"/>
      </w:tcPr>
    </w:tblStylePr>
    <w:tblStylePr w:type="band1Vert">
      <w:tblPr/>
      <w:tcPr>
        <w:tcBorders>
          <w:top w:val="nil"/>
          <w:left w:val="nil"/>
          <w:bottom w:val="nil"/>
          <w:right w:val="nil"/>
          <w:insideH w:val="nil"/>
          <w:insideV w:val="nil"/>
        </w:tcBorders>
        <w:shd w:val="clear" w:color="auto" w:fill="414141" w:themeFill="accent6" w:themeFillShade="BF"/>
      </w:tcPr>
    </w:tblStylePr>
    <w:tblStylePr w:type="band1Horz">
      <w:tblPr/>
      <w:tcPr>
        <w:tcBorders>
          <w:top w:val="nil"/>
          <w:left w:val="nil"/>
          <w:bottom w:val="nil"/>
          <w:right w:val="nil"/>
          <w:insideH w:val="nil"/>
          <w:insideV w:val="nil"/>
        </w:tcBorders>
        <w:shd w:val="clear" w:color="auto" w:fill="414141" w:themeFill="accent6" w:themeFillShade="BF"/>
      </w:tcPr>
    </w:tblStylePr>
  </w:style>
  <w:style w:type="paragraph" w:customStyle="1" w:styleId="Notatoverskrift1">
    <w:name w:val="Notatoverskrift1"/>
    <w:basedOn w:val="Normal"/>
    <w:next w:val="Normal"/>
    <w:link w:val="NotatoverskriftTegn"/>
    <w:uiPriority w:val="99"/>
    <w:semiHidden/>
    <w:unhideWhenUsed/>
    <w:rsid w:val="00052D80"/>
    <w:pPr>
      <w:spacing w:line="240" w:lineRule="auto"/>
    </w:pPr>
  </w:style>
  <w:style w:type="character" w:customStyle="1" w:styleId="NotatoverskriftTegn">
    <w:name w:val="Notatoverskrift Tegn"/>
    <w:basedOn w:val="Standardskriftforavsnitt"/>
    <w:link w:val="Notatoverskrift1"/>
    <w:uiPriority w:val="99"/>
    <w:semiHidden/>
    <w:rsid w:val="00052D80"/>
    <w:rPr>
      <w:rFonts w:ascii="Constantia" w:hAnsi="Constantia"/>
      <w:color w:val="030303"/>
      <w:sz w:val="21"/>
      <w:szCs w:val="21"/>
    </w:rPr>
  </w:style>
  <w:style w:type="paragraph" w:styleId="Nummerertliste4">
    <w:name w:val="List Number 4"/>
    <w:basedOn w:val="Normal"/>
    <w:uiPriority w:val="99"/>
    <w:semiHidden/>
    <w:unhideWhenUsed/>
    <w:rsid w:val="00052D80"/>
    <w:pPr>
      <w:tabs>
        <w:tab w:val="num" w:pos="1209"/>
      </w:tabs>
      <w:ind w:left="1209" w:hanging="360"/>
      <w:contextualSpacing/>
    </w:pPr>
  </w:style>
  <w:style w:type="paragraph" w:styleId="Nummerertliste5">
    <w:name w:val="List Number 5"/>
    <w:basedOn w:val="Normal"/>
    <w:uiPriority w:val="99"/>
    <w:semiHidden/>
    <w:unhideWhenUsed/>
    <w:rsid w:val="00052D80"/>
    <w:pPr>
      <w:tabs>
        <w:tab w:val="num" w:pos="1492"/>
      </w:tabs>
      <w:ind w:left="1492" w:hanging="360"/>
      <w:contextualSpacing/>
    </w:pPr>
  </w:style>
  <w:style w:type="paragraph" w:styleId="Punktliste4">
    <w:name w:val="List Bullet 4"/>
    <w:basedOn w:val="Normal"/>
    <w:uiPriority w:val="99"/>
    <w:semiHidden/>
    <w:unhideWhenUsed/>
    <w:rsid w:val="00052D80"/>
    <w:pPr>
      <w:tabs>
        <w:tab w:val="num" w:pos="1209"/>
      </w:tabs>
      <w:ind w:left="1209" w:hanging="360"/>
      <w:contextualSpacing/>
    </w:pPr>
  </w:style>
  <w:style w:type="paragraph" w:styleId="Punktliste5">
    <w:name w:val="List Bullet 5"/>
    <w:basedOn w:val="Normal"/>
    <w:uiPriority w:val="99"/>
    <w:semiHidden/>
    <w:unhideWhenUsed/>
    <w:rsid w:val="00052D80"/>
    <w:pPr>
      <w:tabs>
        <w:tab w:val="num" w:pos="1492"/>
      </w:tabs>
      <w:ind w:left="1492" w:hanging="360"/>
      <w:contextualSpacing/>
    </w:pPr>
  </w:style>
  <w:style w:type="paragraph" w:styleId="Rentekst">
    <w:name w:val="Plain Text"/>
    <w:basedOn w:val="Normal"/>
    <w:link w:val="RentekstTegn"/>
    <w:uiPriority w:val="99"/>
    <w:semiHidden/>
    <w:unhideWhenUsed/>
    <w:rsid w:val="00052D80"/>
    <w:pPr>
      <w:spacing w:line="240" w:lineRule="auto"/>
    </w:pPr>
    <w:rPr>
      <w:rFonts w:ascii="Consolas" w:hAnsi="Consolas" w:cs="Consolas"/>
    </w:rPr>
  </w:style>
  <w:style w:type="character" w:customStyle="1" w:styleId="RentekstTegn">
    <w:name w:val="Ren tekst Tegn"/>
    <w:basedOn w:val="Standardskriftforavsnitt"/>
    <w:link w:val="Rentekst"/>
    <w:uiPriority w:val="99"/>
    <w:semiHidden/>
    <w:rsid w:val="00052D80"/>
    <w:rPr>
      <w:rFonts w:ascii="Consolas" w:hAnsi="Consolas" w:cs="Consolas"/>
      <w:color w:val="030303"/>
      <w:sz w:val="21"/>
      <w:szCs w:val="21"/>
    </w:rPr>
  </w:style>
  <w:style w:type="character" w:styleId="Sidetall">
    <w:name w:val="page number"/>
    <w:basedOn w:val="Standardskriftforavsnitt"/>
    <w:uiPriority w:val="99"/>
    <w:semiHidden/>
    <w:unhideWhenUsed/>
    <w:rsid w:val="00052D80"/>
  </w:style>
  <w:style w:type="character" w:styleId="Sterk">
    <w:name w:val="Strong"/>
    <w:basedOn w:val="Standardskriftforavsnitt"/>
    <w:uiPriority w:val="22"/>
    <w:semiHidden/>
    <w:unhideWhenUsed/>
    <w:qFormat/>
    <w:rsid w:val="00052D80"/>
    <w:rPr>
      <w:b/>
      <w:bCs/>
    </w:rPr>
  </w:style>
  <w:style w:type="character" w:styleId="Sterkreferanse">
    <w:name w:val="Intense Reference"/>
    <w:basedOn w:val="Standardskriftforavsnitt"/>
    <w:uiPriority w:val="32"/>
    <w:semiHidden/>
    <w:unhideWhenUsed/>
    <w:qFormat/>
    <w:rsid w:val="00052D80"/>
    <w:rPr>
      <w:b/>
      <w:bCs/>
      <w:smallCaps/>
      <w:color w:val="8D89A5" w:themeColor="accent2"/>
      <w:spacing w:val="5"/>
      <w:u w:val="single"/>
    </w:rPr>
  </w:style>
  <w:style w:type="character" w:styleId="Sterkutheving">
    <w:name w:val="Intense Emphasis"/>
    <w:basedOn w:val="Standardskriftforavsnitt"/>
    <w:uiPriority w:val="21"/>
    <w:semiHidden/>
    <w:unhideWhenUsed/>
    <w:qFormat/>
    <w:rsid w:val="00052D80"/>
    <w:rPr>
      <w:b/>
      <w:bCs/>
      <w:i/>
      <w:iCs/>
      <w:color w:val="57005F" w:themeColor="accent1"/>
    </w:rPr>
  </w:style>
  <w:style w:type="paragraph" w:styleId="Sterktsitat">
    <w:name w:val="Intense Quote"/>
    <w:basedOn w:val="Normal"/>
    <w:next w:val="Normal"/>
    <w:link w:val="SterktsitatTegn"/>
    <w:uiPriority w:val="30"/>
    <w:semiHidden/>
    <w:unhideWhenUsed/>
    <w:qFormat/>
    <w:rsid w:val="00052D80"/>
    <w:pPr>
      <w:pBdr>
        <w:bottom w:val="single" w:sz="4" w:space="4" w:color="57005F" w:themeColor="accent1"/>
      </w:pBdr>
      <w:spacing w:before="200" w:after="280"/>
      <w:ind w:left="936" w:right="936"/>
    </w:pPr>
    <w:rPr>
      <w:b/>
      <w:bCs/>
      <w:i/>
      <w:iCs/>
      <w:color w:val="auto"/>
      <w:sz w:val="20"/>
    </w:rPr>
  </w:style>
  <w:style w:type="character" w:customStyle="1" w:styleId="SterktsitatTegn">
    <w:name w:val="Sterkt sitat Tegn"/>
    <w:basedOn w:val="Standardskriftforavsnitt"/>
    <w:link w:val="Sterktsitat"/>
    <w:uiPriority w:val="30"/>
    <w:semiHidden/>
    <w:rsid w:val="00052D80"/>
    <w:rPr>
      <w:rFonts w:ascii="Constantia" w:hAnsi="Constantia"/>
      <w:b/>
      <w:bCs/>
      <w:i/>
      <w:iCs/>
      <w:sz w:val="20"/>
      <w:szCs w:val="21"/>
    </w:rPr>
  </w:style>
  <w:style w:type="paragraph" w:styleId="Stikkordregisteroverskrift">
    <w:name w:val="index heading"/>
    <w:basedOn w:val="Normal"/>
    <w:next w:val="Indeks1"/>
    <w:uiPriority w:val="99"/>
    <w:semiHidden/>
    <w:unhideWhenUsed/>
    <w:rsid w:val="00052D80"/>
    <w:rPr>
      <w:rFonts w:eastAsiaTheme="majorEastAsia" w:cstheme="majorBidi"/>
      <w:b/>
      <w:bCs/>
    </w:rPr>
  </w:style>
  <w:style w:type="character" w:styleId="Svakreferanse">
    <w:name w:val="Subtle Reference"/>
    <w:basedOn w:val="Standardskriftforavsnitt"/>
    <w:uiPriority w:val="31"/>
    <w:semiHidden/>
    <w:unhideWhenUsed/>
    <w:qFormat/>
    <w:rsid w:val="00052D80"/>
    <w:rPr>
      <w:smallCaps/>
      <w:color w:val="8D89A5" w:themeColor="accent2"/>
      <w:u w:val="single"/>
    </w:rPr>
  </w:style>
  <w:style w:type="character" w:styleId="Svakutheving">
    <w:name w:val="Subtle Emphasis"/>
    <w:basedOn w:val="Standardskriftforavsnitt"/>
    <w:uiPriority w:val="19"/>
    <w:semiHidden/>
    <w:unhideWhenUsed/>
    <w:qFormat/>
    <w:rsid w:val="00052D80"/>
    <w:rPr>
      <w:i/>
      <w:iCs/>
      <w:color w:val="808080" w:themeColor="text1" w:themeTint="7F"/>
    </w:rPr>
  </w:style>
  <w:style w:type="table" w:styleId="Tabell-3D-effekt1">
    <w:name w:val="Table 3D effects 1"/>
    <w:basedOn w:val="Vanligtabell"/>
    <w:uiPriority w:val="99"/>
    <w:unhideWhenUsed/>
    <w:rsid w:val="00052D80"/>
    <w:pPr>
      <w:spacing w:after="0" w:line="264" w:lineRule="auto"/>
    </w:pPr>
    <w:rPr>
      <w:rFonts w:ascii="Constantia" w:hAnsi="Constantia"/>
      <w:color w:val="030303"/>
      <w:sz w:val="21"/>
      <w:szCs w:val="21"/>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unhideWhenUsed/>
    <w:rsid w:val="00052D80"/>
    <w:pPr>
      <w:spacing w:after="0" w:line="264" w:lineRule="auto"/>
    </w:pPr>
    <w:rPr>
      <w:rFonts w:ascii="Constantia" w:hAnsi="Constantia"/>
      <w:color w:val="030303"/>
      <w:sz w:val="21"/>
      <w:szCs w:val="21"/>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unhideWhenUsed/>
    <w:rsid w:val="00052D80"/>
    <w:pPr>
      <w:spacing w:after="0" w:line="264" w:lineRule="auto"/>
    </w:pPr>
    <w:rPr>
      <w:rFonts w:ascii="Constantia" w:hAnsi="Constantia"/>
      <w:color w:val="030303"/>
      <w:sz w:val="21"/>
      <w:szCs w:val="21"/>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unhideWhenUsed/>
    <w:rsid w:val="00052D80"/>
    <w:pPr>
      <w:spacing w:after="0" w:line="264" w:lineRule="auto"/>
    </w:pPr>
    <w:rPr>
      <w:rFonts w:ascii="Constantia" w:hAnsi="Constantia"/>
      <w:color w:val="030303"/>
      <w:sz w:val="21"/>
      <w:szCs w:val="2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unhideWhenUsed/>
    <w:rsid w:val="00052D80"/>
    <w:pPr>
      <w:spacing w:after="0" w:line="264" w:lineRule="auto"/>
    </w:pPr>
    <w:rPr>
      <w:rFonts w:ascii="Constantia" w:hAnsi="Constantia"/>
      <w:color w:val="FFFFFF"/>
      <w:sz w:val="21"/>
      <w:szCs w:val="21"/>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unhideWhenUsed/>
    <w:rsid w:val="00052D80"/>
    <w:pPr>
      <w:spacing w:after="0" w:line="264" w:lineRule="auto"/>
    </w:pPr>
    <w:rPr>
      <w:rFonts w:ascii="Constantia" w:hAnsi="Constantia"/>
      <w:color w:val="030303"/>
      <w:sz w:val="21"/>
      <w:szCs w:val="21"/>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unhideWhenUsed/>
    <w:rsid w:val="00052D80"/>
    <w:pPr>
      <w:spacing w:after="0" w:line="264" w:lineRule="auto"/>
    </w:pPr>
    <w:rPr>
      <w:rFonts w:ascii="Constantia" w:hAnsi="Constantia"/>
      <w:color w:val="030303"/>
      <w:sz w:val="21"/>
      <w:szCs w:val="21"/>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unhideWhenUsed/>
    <w:rsid w:val="00052D80"/>
    <w:pPr>
      <w:spacing w:after="0" w:line="264" w:lineRule="auto"/>
    </w:pPr>
    <w:rPr>
      <w:rFonts w:ascii="Constantia" w:hAnsi="Constantia"/>
      <w:color w:val="000080"/>
      <w:sz w:val="21"/>
      <w:szCs w:val="21"/>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unhideWhenUsed/>
    <w:rsid w:val="00052D80"/>
    <w:pPr>
      <w:spacing w:after="0" w:line="264" w:lineRule="auto"/>
    </w:pPr>
    <w:rPr>
      <w:rFonts w:ascii="Constantia" w:hAnsi="Constantia"/>
      <w:color w:val="030303"/>
      <w:sz w:val="21"/>
      <w:szCs w:val="21"/>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unhideWhenUsed/>
    <w:rsid w:val="00052D80"/>
    <w:pPr>
      <w:spacing w:after="0" w:line="264" w:lineRule="auto"/>
    </w:pPr>
    <w:rPr>
      <w:rFonts w:ascii="Constantia" w:hAnsi="Constantia"/>
      <w:color w:val="030303"/>
      <w:sz w:val="21"/>
      <w:szCs w:val="21"/>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unhideWhenUsed/>
    <w:rsid w:val="00052D80"/>
    <w:pPr>
      <w:spacing w:after="0" w:line="264" w:lineRule="auto"/>
    </w:pPr>
    <w:rPr>
      <w:rFonts w:ascii="Constantia" w:hAnsi="Constantia"/>
      <w:color w:val="030303"/>
      <w:sz w:val="21"/>
      <w:szCs w:val="21"/>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unhideWhenUsed/>
    <w:rsid w:val="00052D80"/>
    <w:pPr>
      <w:spacing w:after="0" w:line="264" w:lineRule="auto"/>
    </w:pPr>
    <w:rPr>
      <w:rFonts w:ascii="Constantia" w:hAnsi="Constantia"/>
      <w:color w:val="030303"/>
      <w:sz w:val="21"/>
      <w:szCs w:val="2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unhideWhenUsed/>
    <w:rsid w:val="00052D80"/>
    <w:pPr>
      <w:spacing w:after="0" w:line="264" w:lineRule="auto"/>
    </w:pPr>
    <w:rPr>
      <w:rFonts w:ascii="Constantia" w:hAnsi="Constantia"/>
      <w:color w:val="030303"/>
      <w:sz w:val="21"/>
      <w:szCs w:val="2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unhideWhenUsed/>
    <w:rsid w:val="00052D80"/>
    <w:pPr>
      <w:spacing w:after="0" w:line="264" w:lineRule="auto"/>
    </w:pPr>
    <w:rPr>
      <w:rFonts w:ascii="Constantia" w:hAnsi="Constantia"/>
      <w:color w:val="030303"/>
      <w:sz w:val="21"/>
      <w:szCs w:val="2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unhideWhenUsed/>
    <w:rsid w:val="00052D80"/>
    <w:pPr>
      <w:spacing w:after="0" w:line="264" w:lineRule="auto"/>
    </w:pPr>
    <w:rPr>
      <w:rFonts w:ascii="Constantia" w:hAnsi="Constantia"/>
      <w:color w:val="030303"/>
      <w:sz w:val="21"/>
      <w:szCs w:val="21"/>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unhideWhenUsed/>
    <w:rsid w:val="00052D80"/>
    <w:pPr>
      <w:spacing w:after="0" w:line="264" w:lineRule="auto"/>
    </w:pPr>
    <w:rPr>
      <w:rFonts w:ascii="Constantia" w:hAnsi="Constantia"/>
      <w:color w:val="030303"/>
      <w:sz w:val="21"/>
      <w:szCs w:val="21"/>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unhideWhenUsed/>
    <w:rsid w:val="00052D80"/>
    <w:pPr>
      <w:spacing w:after="0" w:line="264" w:lineRule="auto"/>
    </w:pPr>
    <w:rPr>
      <w:rFonts w:ascii="Constantia" w:hAnsi="Constantia"/>
      <w:color w:val="030303"/>
      <w:sz w:val="21"/>
      <w:szCs w:val="21"/>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unhideWhenUsed/>
    <w:rsid w:val="00052D80"/>
    <w:pPr>
      <w:spacing w:after="0" w:line="264" w:lineRule="auto"/>
    </w:pPr>
    <w:rPr>
      <w:rFonts w:ascii="Constantia" w:hAnsi="Constantia"/>
      <w:color w:val="030303"/>
      <w:sz w:val="21"/>
      <w:szCs w:val="2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unhideWhenUsed/>
    <w:rsid w:val="00052D80"/>
    <w:pPr>
      <w:spacing w:after="0" w:line="264" w:lineRule="auto"/>
    </w:pPr>
    <w:rPr>
      <w:rFonts w:ascii="Constantia" w:hAnsi="Constantia"/>
      <w:color w:val="030303"/>
      <w:sz w:val="21"/>
      <w:szCs w:val="2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unhideWhenUsed/>
    <w:rsid w:val="00052D80"/>
    <w:pPr>
      <w:spacing w:after="0" w:line="264" w:lineRule="auto"/>
    </w:pPr>
    <w:rPr>
      <w:rFonts w:ascii="Constantia" w:hAnsi="Constantia"/>
      <w:b/>
      <w:bCs/>
      <w:color w:val="030303"/>
      <w:sz w:val="21"/>
      <w:szCs w:val="21"/>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unhideWhenUsed/>
    <w:rsid w:val="00052D80"/>
    <w:pPr>
      <w:spacing w:after="0" w:line="264" w:lineRule="auto"/>
    </w:pPr>
    <w:rPr>
      <w:rFonts w:ascii="Constantia" w:hAnsi="Constantia"/>
      <w:b/>
      <w:bCs/>
      <w:color w:val="030303"/>
      <w:sz w:val="21"/>
      <w:szCs w:val="21"/>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unhideWhenUsed/>
    <w:rsid w:val="00052D80"/>
    <w:pPr>
      <w:spacing w:after="0" w:line="264" w:lineRule="auto"/>
    </w:pPr>
    <w:rPr>
      <w:rFonts w:ascii="Constantia" w:hAnsi="Constantia"/>
      <w:b/>
      <w:bCs/>
      <w:color w:val="030303"/>
      <w:sz w:val="21"/>
      <w:szCs w:val="2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unhideWhenUsed/>
    <w:rsid w:val="00052D80"/>
    <w:pPr>
      <w:spacing w:after="0" w:line="264" w:lineRule="auto"/>
    </w:pPr>
    <w:rPr>
      <w:rFonts w:ascii="Constantia" w:hAnsi="Constantia"/>
      <w:color w:val="030303"/>
      <w:sz w:val="21"/>
      <w:szCs w:val="21"/>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unhideWhenUsed/>
    <w:rsid w:val="00052D80"/>
    <w:pPr>
      <w:spacing w:after="0" w:line="264" w:lineRule="auto"/>
    </w:pPr>
    <w:rPr>
      <w:rFonts w:ascii="Constantia" w:hAnsi="Constantia"/>
      <w:color w:val="030303"/>
      <w:sz w:val="21"/>
      <w:szCs w:val="2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unhideWhenUsed/>
    <w:rsid w:val="00052D80"/>
    <w:pPr>
      <w:spacing w:after="0" w:line="264" w:lineRule="auto"/>
    </w:pPr>
    <w:rPr>
      <w:rFonts w:ascii="Constantia" w:hAnsi="Constantia"/>
      <w:color w:val="030303"/>
      <w:sz w:val="21"/>
      <w:szCs w:val="21"/>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unhideWhenUsed/>
    <w:rsid w:val="00052D80"/>
    <w:pPr>
      <w:spacing w:after="0" w:line="264" w:lineRule="auto"/>
    </w:pPr>
    <w:rPr>
      <w:rFonts w:ascii="Constantia" w:hAnsi="Constantia"/>
      <w:color w:val="030303"/>
      <w:sz w:val="21"/>
      <w:szCs w:val="21"/>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unhideWhenUsed/>
    <w:rsid w:val="00052D80"/>
    <w:pPr>
      <w:spacing w:after="0" w:line="264" w:lineRule="auto"/>
    </w:pPr>
    <w:rPr>
      <w:rFonts w:ascii="Constantia" w:hAnsi="Constantia"/>
      <w:color w:val="030303"/>
      <w:sz w:val="21"/>
      <w:szCs w:val="21"/>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unhideWhenUsed/>
    <w:rsid w:val="00052D80"/>
    <w:pPr>
      <w:spacing w:after="0" w:line="264" w:lineRule="auto"/>
    </w:pPr>
    <w:rPr>
      <w:rFonts w:ascii="Constantia" w:hAnsi="Constantia"/>
      <w:b/>
      <w:bCs/>
      <w:color w:val="030303"/>
      <w:sz w:val="21"/>
      <w:szCs w:val="2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unhideWhenUsed/>
    <w:rsid w:val="00052D80"/>
    <w:pPr>
      <w:spacing w:after="0" w:line="264" w:lineRule="auto"/>
    </w:pPr>
    <w:rPr>
      <w:rFonts w:ascii="Constantia" w:hAnsi="Constantia"/>
      <w:color w:val="030303"/>
      <w:sz w:val="21"/>
      <w:szCs w:val="2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unhideWhenUsed/>
    <w:rsid w:val="00052D80"/>
    <w:pPr>
      <w:spacing w:after="0" w:line="264" w:lineRule="auto"/>
    </w:pPr>
    <w:rPr>
      <w:rFonts w:ascii="Constantia" w:hAnsi="Constantia"/>
      <w:color w:val="030303"/>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Forsidetittel2"/>
    <w:link w:val="TittelTegn"/>
    <w:uiPriority w:val="10"/>
    <w:semiHidden/>
    <w:unhideWhenUsed/>
    <w:qFormat/>
    <w:rsid w:val="00052D80"/>
    <w:pPr>
      <w:spacing w:line="240" w:lineRule="auto"/>
      <w:contextualSpacing/>
    </w:pPr>
    <w:rPr>
      <w:rFonts w:eastAsiaTheme="majorEastAsia" w:cstheme="majorBidi"/>
      <w:caps/>
      <w:color w:val="auto"/>
      <w:spacing w:val="5"/>
      <w:kern w:val="28"/>
      <w:sz w:val="32"/>
      <w:szCs w:val="52"/>
    </w:rPr>
  </w:style>
  <w:style w:type="character" w:customStyle="1" w:styleId="TittelTegn">
    <w:name w:val="Tittel Tegn"/>
    <w:basedOn w:val="Standardskriftforavsnitt"/>
    <w:link w:val="Tittel"/>
    <w:uiPriority w:val="10"/>
    <w:semiHidden/>
    <w:rsid w:val="00052D80"/>
    <w:rPr>
      <w:rFonts w:ascii="Constantia" w:eastAsiaTheme="majorEastAsia" w:hAnsi="Constantia" w:cstheme="majorBidi"/>
      <w:caps/>
      <w:spacing w:val="5"/>
      <w:kern w:val="28"/>
      <w:sz w:val="32"/>
      <w:szCs w:val="52"/>
    </w:rPr>
  </w:style>
  <w:style w:type="paragraph" w:styleId="Underskrift">
    <w:name w:val="Signature"/>
    <w:basedOn w:val="Normal"/>
    <w:link w:val="UnderskriftTegn"/>
    <w:uiPriority w:val="99"/>
    <w:semiHidden/>
    <w:unhideWhenUsed/>
    <w:rsid w:val="00052D80"/>
    <w:pPr>
      <w:spacing w:line="240" w:lineRule="auto"/>
      <w:ind w:left="4252"/>
    </w:pPr>
  </w:style>
  <w:style w:type="character" w:customStyle="1" w:styleId="UnderskriftTegn">
    <w:name w:val="Underskrift Tegn"/>
    <w:basedOn w:val="Standardskriftforavsnitt"/>
    <w:link w:val="Underskrift"/>
    <w:uiPriority w:val="99"/>
    <w:semiHidden/>
    <w:rsid w:val="00052D80"/>
    <w:rPr>
      <w:rFonts w:ascii="Constantia" w:hAnsi="Constantia"/>
      <w:color w:val="030303"/>
      <w:sz w:val="21"/>
      <w:szCs w:val="21"/>
    </w:rPr>
  </w:style>
  <w:style w:type="paragraph" w:styleId="Undertittel">
    <w:name w:val="Subtitle"/>
    <w:basedOn w:val="Normal"/>
    <w:next w:val="Forsidetittel2"/>
    <w:link w:val="UndertittelTegn"/>
    <w:uiPriority w:val="11"/>
    <w:semiHidden/>
    <w:unhideWhenUsed/>
    <w:qFormat/>
    <w:rsid w:val="00052D80"/>
    <w:pPr>
      <w:numPr>
        <w:ilvl w:val="1"/>
      </w:numPr>
      <w:spacing w:before="100"/>
    </w:pPr>
    <w:rPr>
      <w:rFonts w:eastAsiaTheme="majorEastAsia" w:cstheme="majorBidi"/>
      <w:iCs/>
      <w:color w:val="auto"/>
      <w:spacing w:val="15"/>
      <w:sz w:val="22"/>
      <w:szCs w:val="24"/>
    </w:rPr>
  </w:style>
  <w:style w:type="character" w:customStyle="1" w:styleId="UndertittelTegn">
    <w:name w:val="Undertittel Tegn"/>
    <w:basedOn w:val="Standardskriftforavsnitt"/>
    <w:link w:val="Undertittel"/>
    <w:uiPriority w:val="11"/>
    <w:semiHidden/>
    <w:rsid w:val="00052D80"/>
    <w:rPr>
      <w:rFonts w:ascii="Constantia" w:eastAsiaTheme="majorEastAsia" w:hAnsi="Constantia" w:cstheme="majorBidi"/>
      <w:iCs/>
      <w:spacing w:val="15"/>
      <w:szCs w:val="24"/>
    </w:rPr>
  </w:style>
  <w:style w:type="character" w:styleId="Utheving">
    <w:name w:val="Emphasis"/>
    <w:basedOn w:val="Standardskriftforavsnitt"/>
    <w:uiPriority w:val="20"/>
    <w:semiHidden/>
    <w:unhideWhenUsed/>
    <w:qFormat/>
    <w:rsid w:val="00052D80"/>
    <w:rPr>
      <w:i/>
      <w:iCs/>
    </w:rPr>
  </w:style>
  <w:style w:type="paragraph" w:styleId="Vanliginnrykk">
    <w:name w:val="Normal Indent"/>
    <w:basedOn w:val="Normal"/>
    <w:uiPriority w:val="99"/>
    <w:semiHidden/>
    <w:unhideWhenUsed/>
    <w:rsid w:val="00052D80"/>
    <w:pPr>
      <w:ind w:left="708"/>
    </w:pPr>
  </w:style>
  <w:style w:type="paragraph" w:customStyle="1" w:styleId="Normalutenlufthyre">
    <w:name w:val="Normal uten luft høyre"/>
    <w:basedOn w:val="Normalhyre"/>
    <w:semiHidden/>
    <w:rsid w:val="00052D80"/>
    <w:pPr>
      <w:suppressAutoHyphens/>
    </w:pPr>
    <w:rPr>
      <w:szCs w:val="22"/>
    </w:rPr>
  </w:style>
  <w:style w:type="paragraph" w:customStyle="1" w:styleId="Vedlegg">
    <w:name w:val="Vedlegg"/>
    <w:basedOn w:val="Normal"/>
    <w:next w:val="Brdtekst"/>
    <w:uiPriority w:val="2"/>
    <w:semiHidden/>
    <w:rsid w:val="00052D80"/>
    <w:pPr>
      <w:numPr>
        <w:numId w:val="2"/>
      </w:numPr>
    </w:pPr>
    <w:rPr>
      <w:rFonts w:eastAsia="Times New Roman"/>
      <w:szCs w:val="24"/>
    </w:rPr>
  </w:style>
  <w:style w:type="paragraph" w:customStyle="1" w:styleId="Forsidenote">
    <w:name w:val="Forside note"/>
    <w:basedOn w:val="Forsidetekst"/>
    <w:uiPriority w:val="2"/>
    <w:qFormat/>
    <w:rsid w:val="00052D80"/>
    <w:pPr>
      <w:jc w:val="right"/>
    </w:pPr>
    <w:rPr>
      <w:sz w:val="16"/>
    </w:rPr>
  </w:style>
  <w:style w:type="paragraph" w:customStyle="1" w:styleId="Normalskrivelinjeinnrykk">
    <w:name w:val="Normal skrivelinje innrykk"/>
    <w:basedOn w:val="Normalskrivelinje"/>
    <w:uiPriority w:val="19"/>
    <w:semiHidden/>
    <w:rsid w:val="00052D80"/>
    <w:pPr>
      <w:tabs>
        <w:tab w:val="clear" w:pos="2693"/>
        <w:tab w:val="right" w:leader="dot" w:pos="3402"/>
      </w:tabs>
      <w:ind w:left="567"/>
    </w:pPr>
  </w:style>
  <w:style w:type="table" w:styleId="Lyslisteuthevingsfarge1">
    <w:name w:val="Light List Accent 1"/>
    <w:basedOn w:val="Vanligtabell"/>
    <w:uiPriority w:val="61"/>
    <w:unhideWhenUsed/>
    <w:rsid w:val="00052D80"/>
    <w:pPr>
      <w:spacing w:after="0"/>
    </w:pPr>
    <w:rPr>
      <w:rFonts w:ascii="Constantia" w:hAnsi="Constantia"/>
      <w:color w:val="030303"/>
      <w:sz w:val="21"/>
      <w:szCs w:val="21"/>
    </w:rPr>
    <w:tblPr>
      <w:tblStyleRowBandSize w:val="1"/>
      <w:tblStyleColBandSize w:val="1"/>
      <w:tblBorders>
        <w:top w:val="single" w:sz="8" w:space="0" w:color="57005F" w:themeColor="accent1"/>
        <w:left w:val="single" w:sz="8" w:space="0" w:color="57005F" w:themeColor="accent1"/>
        <w:bottom w:val="single" w:sz="8" w:space="0" w:color="57005F" w:themeColor="accent1"/>
        <w:right w:val="single" w:sz="8" w:space="0" w:color="57005F" w:themeColor="accent1"/>
      </w:tblBorders>
    </w:tblPr>
    <w:tblStylePr w:type="firstRow">
      <w:pPr>
        <w:spacing w:before="0" w:after="0" w:line="240" w:lineRule="auto"/>
      </w:pPr>
      <w:rPr>
        <w:b/>
        <w:bCs/>
        <w:color w:val="FFFFFF" w:themeColor="background1"/>
      </w:rPr>
      <w:tblPr/>
      <w:tcPr>
        <w:shd w:val="clear" w:color="auto" w:fill="57005F" w:themeFill="accent1"/>
      </w:tcPr>
    </w:tblStylePr>
    <w:tblStylePr w:type="lastRow">
      <w:pPr>
        <w:spacing w:before="0" w:after="0" w:line="240" w:lineRule="auto"/>
      </w:pPr>
      <w:rPr>
        <w:b/>
        <w:bCs/>
      </w:rPr>
      <w:tblPr/>
      <w:tcPr>
        <w:tcBorders>
          <w:top w:val="double" w:sz="6" w:space="0" w:color="57005F" w:themeColor="accent1"/>
          <w:left w:val="single" w:sz="8" w:space="0" w:color="57005F" w:themeColor="accent1"/>
          <w:bottom w:val="single" w:sz="8" w:space="0" w:color="57005F" w:themeColor="accent1"/>
          <w:right w:val="single" w:sz="8" w:space="0" w:color="57005F" w:themeColor="accent1"/>
        </w:tcBorders>
      </w:tcPr>
    </w:tblStylePr>
    <w:tblStylePr w:type="firstCol">
      <w:rPr>
        <w:b/>
        <w:bCs/>
      </w:rPr>
    </w:tblStylePr>
    <w:tblStylePr w:type="lastCol">
      <w:rPr>
        <w:b/>
        <w:bCs/>
      </w:rPr>
    </w:tblStylePr>
    <w:tblStylePr w:type="band1Vert">
      <w:tblPr/>
      <w:tcPr>
        <w:tcBorders>
          <w:top w:val="single" w:sz="8" w:space="0" w:color="57005F" w:themeColor="accent1"/>
          <w:left w:val="single" w:sz="8" w:space="0" w:color="57005F" w:themeColor="accent1"/>
          <w:bottom w:val="single" w:sz="8" w:space="0" w:color="57005F" w:themeColor="accent1"/>
          <w:right w:val="single" w:sz="8" w:space="0" w:color="57005F" w:themeColor="accent1"/>
        </w:tcBorders>
      </w:tcPr>
    </w:tblStylePr>
    <w:tblStylePr w:type="band1Horz">
      <w:tblPr/>
      <w:tcPr>
        <w:tcBorders>
          <w:top w:val="single" w:sz="8" w:space="0" w:color="57005F" w:themeColor="accent1"/>
          <w:left w:val="single" w:sz="8" w:space="0" w:color="57005F" w:themeColor="accent1"/>
          <w:bottom w:val="single" w:sz="8" w:space="0" w:color="57005F" w:themeColor="accent1"/>
          <w:right w:val="single" w:sz="8" w:space="0" w:color="57005F" w:themeColor="accent1"/>
        </w:tcBorders>
      </w:tcPr>
    </w:tblStylePr>
  </w:style>
  <w:style w:type="table" w:styleId="Fargerikliste">
    <w:name w:val="Colorful List"/>
    <w:basedOn w:val="Vanligtabell"/>
    <w:uiPriority w:val="72"/>
    <w:unhideWhenUsed/>
    <w:rsid w:val="00052D80"/>
    <w:pPr>
      <w:spacing w:after="0"/>
    </w:pPr>
    <w:rPr>
      <w:rFonts w:ascii="Constantia" w:hAnsi="Constantia"/>
      <w:color w:val="000000" w:themeColor="text1"/>
      <w:sz w:val="21"/>
      <w:szCs w:val="2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6D6888" w:themeFill="accent2" w:themeFillShade="CC"/>
      </w:tcPr>
    </w:tblStylePr>
    <w:tblStylePr w:type="lastRow">
      <w:rPr>
        <w:b/>
        <w:bCs/>
        <w:color w:val="6D688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Punktliste2">
    <w:name w:val="Punktliste_2"/>
    <w:basedOn w:val="Normal"/>
    <w:qFormat/>
    <w:rsid w:val="0079707F"/>
    <w:pPr>
      <w:numPr>
        <w:numId w:val="22"/>
      </w:numPr>
      <w:overflowPunct w:val="0"/>
      <w:autoSpaceDE w:val="0"/>
      <w:autoSpaceDN w:val="0"/>
      <w:adjustRightInd w:val="0"/>
      <w:spacing w:after="120" w:line="240" w:lineRule="auto"/>
      <w:ind w:left="1417"/>
      <w:textAlignment w:val="baseline"/>
    </w:pPr>
    <w:rPr>
      <w:rFonts w:asciiTheme="majorHAnsi" w:eastAsia="Times New Roman" w:hAnsiTheme="majorHAnsi" w:cs="Arial"/>
      <w:color w:val="auto"/>
      <w:sz w:val="19"/>
      <w:szCs w:val="19"/>
      <w:lang w:val="en-GB" w:eastAsia="nb-NO"/>
    </w:rPr>
  </w:style>
  <w:style w:type="paragraph" w:styleId="Revisjon">
    <w:name w:val="Revision"/>
    <w:hidden/>
    <w:uiPriority w:val="99"/>
    <w:semiHidden/>
    <w:rsid w:val="0056001B"/>
    <w:pPr>
      <w:spacing w:after="0"/>
    </w:pPr>
    <w:rPr>
      <w:rFonts w:ascii="Constantia" w:hAnsi="Constantia"/>
      <w:color w:val="030303"/>
      <w:sz w:val="21"/>
      <w:szCs w:val="21"/>
    </w:rPr>
  </w:style>
  <w:style w:type="character" w:styleId="Ulstomtale">
    <w:name w:val="Unresolved Mention"/>
    <w:basedOn w:val="Standardskriftforavsnitt"/>
    <w:uiPriority w:val="99"/>
    <w:semiHidden/>
    <w:unhideWhenUsed/>
    <w:rsid w:val="00722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222589">
      <w:bodyDiv w:val="1"/>
      <w:marLeft w:val="0"/>
      <w:marRight w:val="0"/>
      <w:marTop w:val="0"/>
      <w:marBottom w:val="0"/>
      <w:divBdr>
        <w:top w:val="none" w:sz="0" w:space="0" w:color="auto"/>
        <w:left w:val="none" w:sz="0" w:space="0" w:color="auto"/>
        <w:bottom w:val="none" w:sz="0" w:space="0" w:color="auto"/>
        <w:right w:val="none" w:sz="0" w:space="0" w:color="auto"/>
      </w:divBdr>
    </w:div>
    <w:div w:id="204729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mailto:postmottak@dss.dep.no"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vaktsentralen@dss.dep.no"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C535C9EA814C2B9F41A153E54751E7"/>
        <w:category>
          <w:name w:val="Generelt"/>
          <w:gallery w:val="placeholder"/>
        </w:category>
        <w:types>
          <w:type w:val="bbPlcHdr"/>
        </w:types>
        <w:behaviors>
          <w:behavior w:val="content"/>
        </w:behaviors>
        <w:guid w:val="{BFC22D52-195D-4EB7-83AD-E76C96D42217}"/>
      </w:docPartPr>
      <w:docPartBody>
        <w:p w:rsidR="00AA0379" w:rsidRDefault="00452FFC" w:rsidP="00452FFC">
          <w:pPr>
            <w:pStyle w:val="BCC535C9EA814C2B9F41A153E54751E7"/>
          </w:pPr>
          <w:r w:rsidRPr="00E64C05">
            <w:rPr>
              <w:rStyle w:val="Plassholdertekst"/>
            </w:rPr>
            <w:t xml:space="preserve">Klikk her for å </w:t>
          </w:r>
          <w:r>
            <w:rPr>
              <w:rStyle w:val="Plassholdertekst"/>
            </w:rPr>
            <w:t xml:space="preserve">velge </w:t>
          </w:r>
          <w:r w:rsidRPr="00E64C05">
            <w:rPr>
              <w:rStyle w:val="Plassholdertekst"/>
            </w:rPr>
            <w:t>dato.</w:t>
          </w:r>
        </w:p>
      </w:docPartBody>
    </w:docPart>
    <w:docPart>
      <w:docPartPr>
        <w:name w:val="C3A7EA8C06F84D52978046CCC247F469"/>
        <w:category>
          <w:name w:val="Generelt"/>
          <w:gallery w:val="placeholder"/>
        </w:category>
        <w:types>
          <w:type w:val="bbPlcHdr"/>
        </w:types>
        <w:behaviors>
          <w:behavior w:val="content"/>
        </w:behaviors>
        <w:guid w:val="{ABBFF400-0F24-422A-8ED1-49598C96E6B5}"/>
      </w:docPartPr>
      <w:docPartBody>
        <w:p w:rsidR="00AA0379" w:rsidRDefault="00452FFC" w:rsidP="00452FFC">
          <w:pPr>
            <w:pStyle w:val="C3A7EA8C06F84D52978046CCC247F469"/>
          </w:pPr>
          <w:r w:rsidRPr="00E64C05">
            <w:rPr>
              <w:rStyle w:val="Plassholdertekst"/>
            </w:rPr>
            <w:t xml:space="preserve">Klikk her for å </w:t>
          </w:r>
          <w:r>
            <w:rPr>
              <w:rStyle w:val="Plassholdertekst"/>
            </w:rPr>
            <w:t xml:space="preserve">velge </w:t>
          </w:r>
          <w:r w:rsidRPr="00E64C05">
            <w:rPr>
              <w:rStyle w:val="Plassholdertekst"/>
            </w:rPr>
            <w:t>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63F7"/>
    <w:rsid w:val="00053D23"/>
    <w:rsid w:val="0023213B"/>
    <w:rsid w:val="00452FFC"/>
    <w:rsid w:val="005C3E90"/>
    <w:rsid w:val="005E08D5"/>
    <w:rsid w:val="00631B36"/>
    <w:rsid w:val="0070544E"/>
    <w:rsid w:val="007163F7"/>
    <w:rsid w:val="007231B8"/>
    <w:rsid w:val="008765FD"/>
    <w:rsid w:val="00A12657"/>
    <w:rsid w:val="00AA0379"/>
    <w:rsid w:val="00CC44A9"/>
    <w:rsid w:val="00D650FC"/>
  </w:rsids>
  <m:mathPr>
    <m:mathFont m:val="Cambria Math"/>
    <m:brkBin m:val="before"/>
    <m:brkBinSub m:val="--"/>
    <m:smallFrac m:val="0"/>
    <m:dispDef/>
    <m:lMargin m:val="0"/>
    <m:rMargin m:val="0"/>
    <m:defJc m:val="centerGroup"/>
    <m:wrapIndent m:val="1440"/>
    <m:intLim m:val="subSup"/>
    <m:naryLim m:val="undOvr"/>
  </m:mathPr>
  <w:themeFontLang w:val="nb-NO"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52FFC"/>
    <w:rPr>
      <w:color w:val="808080"/>
    </w:rPr>
  </w:style>
  <w:style w:type="paragraph" w:customStyle="1" w:styleId="BCC535C9EA814C2B9F41A153E54751E7">
    <w:name w:val="BCC535C9EA814C2B9F41A153E54751E7"/>
    <w:rsid w:val="00452FFC"/>
    <w:pPr>
      <w:spacing w:after="160" w:line="259" w:lineRule="auto"/>
    </w:pPr>
  </w:style>
  <w:style w:type="paragraph" w:customStyle="1" w:styleId="C3A7EA8C06F84D52978046CCC247F469">
    <w:name w:val="C3A7EA8C06F84D52978046CCC247F469"/>
    <w:rsid w:val="00452FF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Schjødt">
  <a:themeElements>
    <a:clrScheme name="Schjødt">
      <a:dk1>
        <a:sysClr val="windowText" lastClr="000000"/>
      </a:dk1>
      <a:lt1>
        <a:sysClr val="window" lastClr="FFFFFF"/>
      </a:lt1>
      <a:dk2>
        <a:srgbClr val="57005F"/>
      </a:dk2>
      <a:lt2>
        <a:srgbClr val="F50081"/>
      </a:lt2>
      <a:accent1>
        <a:srgbClr val="57005F"/>
      </a:accent1>
      <a:accent2>
        <a:srgbClr val="8D89A5"/>
      </a:accent2>
      <a:accent3>
        <a:srgbClr val="B1C9E8"/>
      </a:accent3>
      <a:accent4>
        <a:srgbClr val="829995"/>
      </a:accent4>
      <a:accent5>
        <a:srgbClr val="86C8BC"/>
      </a:accent5>
      <a:accent6>
        <a:srgbClr val="575757"/>
      </a:accent6>
      <a:hlink>
        <a:srgbClr val="9D9D9D"/>
      </a:hlink>
      <a:folHlink>
        <a:srgbClr val="9D9D9D"/>
      </a:folHlink>
    </a:clrScheme>
    <a:fontScheme name="Schjødt">
      <a:majorFont>
        <a:latin typeface="Constantia"/>
        <a:ea typeface=""/>
        <a:cs typeface=""/>
      </a:majorFont>
      <a:minorFont>
        <a:latin typeface="Constantia"/>
        <a:ea typeface=""/>
        <a:cs typeface=""/>
      </a:minorFont>
    </a:fontScheme>
    <a:fmtScheme name="Schjød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3175">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rtlCol="0">
        <a:spAutoFit/>
      </a:bodyPr>
      <a:lstStyle>
        <a:defPPr>
          <a:defRPr sz="2000" dirty="0" smtClean="0">
            <a:solidFill>
              <a:srgbClr val="9D9D9D"/>
            </a:solidFill>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Archivable xmlns="793ad56b-b905-482f-99c7-e0ad214f35d2" xsi:nil="true"/>
    <DssWebsakRef xmlns="793ad56b-b905-482f-99c7-e0ad214f35d2" xsi:nil="true"/>
    <URL xmlns="http://schemas.microsoft.com/sharepoint/v3">
      <Url xsi:nil="true"/>
      <Description xsi:nil="true"/>
    </URL>
    <DssFremhevet xmlns="cc5fe646-3363-4989-bf21-8046ab402e31">false</DssFremhevet>
    <TaxCatchAll xmlns="cc5fe646-3363-4989-bf21-8046ab402e31"/>
    <ja062c7924ed4f31b584a4220ff29390 xmlns="cc5fe646-3363-4989-bf21-8046ab402e31">
      <Terms xmlns="http://schemas.microsoft.com/office/infopath/2007/PartnerControls"/>
    </ja062c7924ed4f31b584a4220ff29390>
    <f2f49eccf7d24422907cdfb28d82571e xmlns="cc5fe646-3363-4989-bf21-8046ab402e31">
      <Terms xmlns="http://schemas.microsoft.com/office/infopath/2007/PartnerControls"/>
    </f2f49eccf7d24422907cdfb28d82571e>
    <DssNotater xmlns="cc5fe646-3363-4989-bf21-8046ab402e31" xsi:nil="true"/>
    <DssDokumenttypeChoice xmlns="cc5fe646-3363-4989-bf21-8046ab402e31" xsi:nil="true"/>
    <l917ce326c5a48e1a29f6235eea1cd41 xmlns="cc5fe646-3363-4989-bf21-8046ab402e31">
      <Terms xmlns="http://schemas.microsoft.com/office/infopath/2007/PartnerControls"/>
    </l917ce326c5a48e1a29f6235eea1cd41>
    <ec4548291c174201804f8d6e346b5e78 xmlns="cc5fe646-3363-4989-bf21-8046ab402e31">
      <Terms xmlns="http://schemas.microsoft.com/office/infopath/2007/PartnerControls"/>
    </ec4548291c174201804f8d6e346b5e78>
    <ofdc76af098e4c7f98490d5710fce5b2 xmlns="cc5fe646-3363-4989-bf21-8046ab402e31">
      <Terms xmlns="http://schemas.microsoft.com/office/infopath/2007/PartnerControls"/>
    </ofdc76af098e4c7f98490d5710fce5b2>
  </documentManagement>
</p:properti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7BD229176254464DB97F8414C995C732" ma:contentTypeVersion="19" ma:contentTypeDescription="Opprett et nytt dokument." ma:contentTypeScope="" ma:versionID="b595359fb5a6f0ef8a4b3c7cd3704e6d">
  <xsd:schema xmlns:xsd="http://www.w3.org/2001/XMLSchema" xmlns:xs="http://www.w3.org/2001/XMLSchema" xmlns:p="http://schemas.microsoft.com/office/2006/metadata/properties" xmlns:ns1="http://schemas.microsoft.com/sharepoint/v3" xmlns:ns2="cc5fe646-3363-4989-bf21-8046ab402e31" xmlns:ns3="793ad56b-b905-482f-99c7-e0ad214f35d2" targetNamespace="http://schemas.microsoft.com/office/2006/metadata/properties" ma:root="true" ma:fieldsID="662437ddee4a16f1a6c48c4c39d6dc67" ns1:_="" ns2:_="" ns3:_="">
    <xsd:import namespace="http://schemas.microsoft.com/sharepoint/v3"/>
    <xsd:import namespace="cc5fe646-3363-4989-bf21-8046ab402e31"/>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5fe646-3363-4989-bf21-8046ab402e31"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2df6f23-bca3-400d-b744-0c1662050761}" ma:internalName="TaxCatchAll" ma:showField="CatchAllData"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2df6f23-bca3-400d-b744-0c1662050761}" ma:internalName="TaxCatchAllLabel" ma:readOnly="true" ma:showField="CatchAllDataLabel"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903043-3D54-44A6-8AD4-DEAB96A0ADD0}">
  <ds:schemaRefs>
    <ds:schemaRef ds:uri="http://schemas.microsoft.com/sharepoint/v3/contenttype/forms"/>
  </ds:schemaRefs>
</ds:datastoreItem>
</file>

<file path=customXml/itemProps2.xml><?xml version="1.0" encoding="utf-8"?>
<ds:datastoreItem xmlns:ds="http://schemas.openxmlformats.org/officeDocument/2006/customXml" ds:itemID="{FA3E95DF-4F18-4509-8D8E-70EADD826B7A}">
  <ds:schemaRefs>
    <ds:schemaRef ds:uri="http://www.w3.org/XML/1998/namespace"/>
    <ds:schemaRef ds:uri="cc5fe646-3363-4989-bf21-8046ab402e31"/>
    <ds:schemaRef ds:uri="http://purl.org/dc/terms/"/>
    <ds:schemaRef ds:uri="793ad56b-b905-482f-99c7-e0ad214f35d2"/>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FFE044B2-EA5A-4293-8ABF-81DC98015546}"/>
</file>

<file path=docProps/app.xml><?xml version="1.0" encoding="utf-8"?>
<Properties xmlns="http://schemas.openxmlformats.org/officeDocument/2006/extended-properties" xmlns:vt="http://schemas.openxmlformats.org/officeDocument/2006/docPropsVTypes">
  <Template>Normal</Template>
  <TotalTime>0</TotalTime>
  <Pages>14</Pages>
  <Words>4308</Words>
  <Characters>30544</Characters>
  <Application>Microsoft Office Word</Application>
  <DocSecurity>0</DocSecurity>
  <Lines>649</Lines>
  <Paragraphs>237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2026-05-21T08:45:00Z</dcterms:created>
  <dcterms:modified xsi:type="dcterms:W3CDTF">2026-05-21T08:45:00Z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2f7043-6caf-4431-9109-8eff758a1d8b_Enabled">
    <vt:lpwstr>true</vt:lpwstr>
  </property>
  <property fmtid="{D5CDD505-2E9C-101B-9397-08002B2CF9AE}" pid="3" name="MSIP_Label_b22f7043-6caf-4431-9109-8eff758a1d8b_SetDate">
    <vt:lpwstr>2025-01-26T15:33:14Z</vt:lpwstr>
  </property>
  <property fmtid="{D5CDD505-2E9C-101B-9397-08002B2CF9AE}" pid="4" name="MSIP_Label_b22f7043-6caf-4431-9109-8eff758a1d8b_Method">
    <vt:lpwstr>Standard</vt:lpwstr>
  </property>
  <property fmtid="{D5CDD505-2E9C-101B-9397-08002B2CF9AE}" pid="5" name="MSIP_Label_b22f7043-6caf-4431-9109-8eff758a1d8b_Name">
    <vt:lpwstr>Intern (DSS)</vt:lpwstr>
  </property>
  <property fmtid="{D5CDD505-2E9C-101B-9397-08002B2CF9AE}" pid="6" name="MSIP_Label_b22f7043-6caf-4431-9109-8eff758a1d8b_SiteId">
    <vt:lpwstr>f696e186-1c3b-44cd-bf76-5ace0e7007bd</vt:lpwstr>
  </property>
  <property fmtid="{D5CDD505-2E9C-101B-9397-08002B2CF9AE}" pid="7" name="MSIP_Label_b22f7043-6caf-4431-9109-8eff758a1d8b_ActionId">
    <vt:lpwstr>5cdc8045-bd38-4c09-81bf-dae9bd4a4c28</vt:lpwstr>
  </property>
  <property fmtid="{D5CDD505-2E9C-101B-9397-08002B2CF9AE}" pid="8" name="MSIP_Label_b22f7043-6caf-4431-9109-8eff758a1d8b_ContentBits">
    <vt:lpwstr>0</vt:lpwstr>
  </property>
  <property fmtid="{D5CDD505-2E9C-101B-9397-08002B2CF9AE}" pid="9" name="MSIP_Label_d5646c3b-1a70-4fbb-ba25-0149df6b7e41_Owner">
    <vt:lpwstr>Cecilie.Ramse@dss.dep.no</vt:lpwstr>
  </property>
  <property fmtid="{D5CDD505-2E9C-101B-9397-08002B2CF9AE}" pid="10" name="DssFunksjon">
    <vt:lpwstr/>
  </property>
  <property fmtid="{D5CDD505-2E9C-101B-9397-08002B2CF9AE}" pid="11" name="ContentTypeId">
    <vt:lpwstr>0x0101002C1B27F07ED111E5A8370800200C9A660101007BD229176254464DB97F8414C995C732</vt:lpwstr>
  </property>
  <property fmtid="{D5CDD505-2E9C-101B-9397-08002B2CF9AE}" pid="12" name="MSIP_Label_d5646c3b-1a70-4fbb-ba25-0149df6b7e41_Extended_MSFT_Method">
    <vt:lpwstr>Automatic</vt:lpwstr>
  </property>
  <property fmtid="{D5CDD505-2E9C-101B-9397-08002B2CF9AE}" pid="13" name="DssAvdeling">
    <vt:lpwstr/>
  </property>
  <property fmtid="{D5CDD505-2E9C-101B-9397-08002B2CF9AE}" pid="14" name="DssDepartement">
    <vt:lpwstr/>
  </property>
  <property fmtid="{D5CDD505-2E9C-101B-9397-08002B2CF9AE}" pid="15" name="MSIP_Label_d5646c3b-1a70-4fbb-ba25-0149df6b7e41_Name">
    <vt:lpwstr>Intern (DSS)</vt:lpwstr>
  </property>
  <property fmtid="{D5CDD505-2E9C-101B-9397-08002B2CF9AE}" pid="16" name="DssRomtype">
    <vt:lpwstr/>
  </property>
  <property fmtid="{D5CDD505-2E9C-101B-9397-08002B2CF9AE}" pid="17" name="MSIP_Label_d5646c3b-1a70-4fbb-ba25-0149df6b7e41_Enabled">
    <vt:lpwstr>True</vt:lpwstr>
  </property>
  <property fmtid="{D5CDD505-2E9C-101B-9397-08002B2CF9AE}" pid="18" name="MSIP_Label_d5646c3b-1a70-4fbb-ba25-0149df6b7e41_Application">
    <vt:lpwstr>Microsoft Azure Information Protection</vt:lpwstr>
  </property>
  <property fmtid="{D5CDD505-2E9C-101B-9397-08002B2CF9AE}" pid="19" name="iManageFooter">
    <vt:lpwstr>#2432514v1</vt:lpwstr>
  </property>
  <property fmtid="{D5CDD505-2E9C-101B-9397-08002B2CF9AE}" pid="20" name="DssEmneord">
    <vt:lpwstr/>
  </property>
  <property fmtid="{D5CDD505-2E9C-101B-9397-08002B2CF9AE}" pid="21" name="MSIP_Label_d5646c3b-1a70-4fbb-ba25-0149df6b7e41_SiteId">
    <vt:lpwstr>f696e186-1c3b-44cd-bf76-5ace0e7007bd</vt:lpwstr>
  </property>
  <property fmtid="{D5CDD505-2E9C-101B-9397-08002B2CF9AE}" pid="22" name="MSIP_Label_d5646c3b-1a70-4fbb-ba25-0149df6b7e41_SetDate">
    <vt:lpwstr>2018-11-12T14:35:04.7712418Z</vt:lpwstr>
  </property>
</Properties>
</file>